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6FB1" w14:textId="77777777" w:rsidR="0077685E" w:rsidRPr="00F516D4" w:rsidRDefault="0077685E" w:rsidP="002B4DA6">
      <w:pPr>
        <w:spacing w:after="120"/>
        <w:contextualSpacing/>
        <w:jc w:val="center"/>
        <w:rPr>
          <w:bCs/>
          <w:color w:val="000000" w:themeColor="text1"/>
          <w:sz w:val="22"/>
          <w:szCs w:val="22"/>
        </w:rPr>
      </w:pPr>
      <w:r w:rsidRPr="00F516D4">
        <w:rPr>
          <w:bCs/>
          <w:color w:val="000000" w:themeColor="text1"/>
          <w:sz w:val="22"/>
          <w:szCs w:val="22"/>
        </w:rPr>
        <w:t>Lisa Forman Cody</w:t>
      </w:r>
    </w:p>
    <w:p w14:paraId="051FA176" w14:textId="77777777" w:rsidR="0077685E" w:rsidRDefault="0077685E" w:rsidP="002B4DA6">
      <w:pPr>
        <w:spacing w:after="120"/>
        <w:contextualSpacing/>
        <w:rPr>
          <w:bCs/>
          <w:color w:val="000000" w:themeColor="text1"/>
          <w:sz w:val="22"/>
          <w:szCs w:val="22"/>
        </w:rPr>
      </w:pPr>
    </w:p>
    <w:p w14:paraId="33486591" w14:textId="38D67D84" w:rsidR="00F516D4" w:rsidRDefault="00F516D4" w:rsidP="002B4DA6">
      <w:pPr>
        <w:spacing w:after="120"/>
        <w:contextualSpacing/>
        <w:rPr>
          <w:bCs/>
          <w:color w:val="000000" w:themeColor="text1"/>
          <w:sz w:val="22"/>
          <w:szCs w:val="22"/>
        </w:rPr>
      </w:pPr>
      <w:r>
        <w:rPr>
          <w:bCs/>
          <w:color w:val="000000" w:themeColor="text1"/>
          <w:sz w:val="22"/>
          <w:szCs w:val="22"/>
        </w:rPr>
        <w:t>Department of History</w:t>
      </w:r>
    </w:p>
    <w:p w14:paraId="0A32AFB7" w14:textId="33D0A0A9" w:rsidR="00F516D4" w:rsidRDefault="00F516D4" w:rsidP="002B4DA6">
      <w:pPr>
        <w:spacing w:after="120"/>
        <w:contextualSpacing/>
        <w:rPr>
          <w:bCs/>
          <w:color w:val="000000" w:themeColor="text1"/>
          <w:sz w:val="22"/>
          <w:szCs w:val="22"/>
        </w:rPr>
      </w:pPr>
      <w:r>
        <w:rPr>
          <w:bCs/>
          <w:color w:val="000000" w:themeColor="text1"/>
          <w:sz w:val="22"/>
          <w:szCs w:val="22"/>
        </w:rPr>
        <w:t>Claremont McKenna College</w:t>
      </w:r>
    </w:p>
    <w:p w14:paraId="36B5524C" w14:textId="5E8E93AA" w:rsidR="00F516D4" w:rsidRDefault="00F516D4" w:rsidP="002B4DA6">
      <w:pPr>
        <w:spacing w:after="120"/>
        <w:contextualSpacing/>
        <w:rPr>
          <w:bCs/>
          <w:color w:val="000000" w:themeColor="text1"/>
          <w:sz w:val="22"/>
          <w:szCs w:val="22"/>
        </w:rPr>
      </w:pPr>
      <w:r>
        <w:rPr>
          <w:bCs/>
          <w:color w:val="000000" w:themeColor="text1"/>
          <w:sz w:val="22"/>
          <w:szCs w:val="22"/>
        </w:rPr>
        <w:t>Claremont CA 91711</w:t>
      </w:r>
    </w:p>
    <w:p w14:paraId="5869B3C4" w14:textId="04F10E9C" w:rsidR="00F516D4" w:rsidRDefault="00000000" w:rsidP="002B4DA6">
      <w:pPr>
        <w:spacing w:after="120"/>
        <w:contextualSpacing/>
        <w:rPr>
          <w:bCs/>
          <w:color w:val="000000" w:themeColor="text1"/>
          <w:sz w:val="22"/>
          <w:szCs w:val="22"/>
        </w:rPr>
      </w:pPr>
      <w:hyperlink r:id="rId7" w:history="1">
        <w:r w:rsidR="00F516D4" w:rsidRPr="009D2F14">
          <w:rPr>
            <w:rStyle w:val="Hyperlink"/>
            <w:bCs/>
            <w:sz w:val="22"/>
            <w:szCs w:val="22"/>
          </w:rPr>
          <w:t>lisa.cody@cmc.edu</w:t>
        </w:r>
      </w:hyperlink>
    </w:p>
    <w:p w14:paraId="642AC385" w14:textId="77777777" w:rsidR="00F516D4" w:rsidRPr="00F516D4" w:rsidRDefault="00F516D4" w:rsidP="002B4DA6">
      <w:pPr>
        <w:spacing w:after="120"/>
        <w:contextualSpacing/>
        <w:rPr>
          <w:bCs/>
          <w:color w:val="000000" w:themeColor="text1"/>
          <w:sz w:val="22"/>
          <w:szCs w:val="22"/>
        </w:rPr>
      </w:pPr>
    </w:p>
    <w:p w14:paraId="497A474A" w14:textId="77777777" w:rsidR="00F516D4" w:rsidRPr="00F516D4" w:rsidRDefault="0077685E" w:rsidP="002B4DA6">
      <w:pPr>
        <w:spacing w:after="120"/>
        <w:contextualSpacing/>
        <w:rPr>
          <w:bCs/>
          <w:color w:val="000000" w:themeColor="text1"/>
          <w:sz w:val="22"/>
          <w:szCs w:val="22"/>
          <w:u w:val="single"/>
        </w:rPr>
      </w:pPr>
      <w:r w:rsidRPr="00F516D4">
        <w:rPr>
          <w:bCs/>
          <w:color w:val="000000" w:themeColor="text1"/>
          <w:sz w:val="22"/>
          <w:szCs w:val="22"/>
          <w:u w:val="single"/>
        </w:rPr>
        <w:t>Education</w:t>
      </w:r>
    </w:p>
    <w:p w14:paraId="588D0A94" w14:textId="77777777" w:rsidR="00F516D4" w:rsidRPr="00F516D4" w:rsidRDefault="00F516D4" w:rsidP="002B4DA6">
      <w:pPr>
        <w:spacing w:after="120"/>
        <w:contextualSpacing/>
        <w:rPr>
          <w:bCs/>
          <w:color w:val="000000" w:themeColor="text1"/>
          <w:sz w:val="22"/>
          <w:szCs w:val="22"/>
          <w:u w:val="single"/>
        </w:rPr>
      </w:pPr>
    </w:p>
    <w:p w14:paraId="0070BA11" w14:textId="79F6A24C" w:rsidR="00F516D4" w:rsidRPr="00F516D4" w:rsidRDefault="00F516D4" w:rsidP="00F516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University of California, Berkeley </w:t>
      </w:r>
    </w:p>
    <w:p w14:paraId="6E0E14A4" w14:textId="7C00C399" w:rsidR="00F516D4" w:rsidRPr="00F516D4" w:rsidRDefault="00F516D4" w:rsidP="00F516D4">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Ph.D. History, 1993</w:t>
      </w:r>
    </w:p>
    <w:p w14:paraId="335E2291" w14:textId="521674CC" w:rsidR="00F516D4" w:rsidRPr="00F516D4" w:rsidRDefault="00F516D4" w:rsidP="00F516D4">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Dissertation: “The Politics of Body Contact: Disciplines of Reproduction in Britain, 1688-1834”</w:t>
      </w:r>
    </w:p>
    <w:p w14:paraId="310DFDD8" w14:textId="77777777" w:rsidR="00F516D4" w:rsidRDefault="00F516D4" w:rsidP="00F516D4">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 xml:space="preserve">(Director: Thomas W. </w:t>
      </w:r>
      <w:proofErr w:type="spellStart"/>
      <w:r w:rsidRPr="00F516D4">
        <w:rPr>
          <w:bCs/>
          <w:color w:val="000000" w:themeColor="text1"/>
          <w:sz w:val="22"/>
          <w:szCs w:val="22"/>
        </w:rPr>
        <w:t>Laqueur</w:t>
      </w:r>
      <w:proofErr w:type="spellEnd"/>
      <w:r w:rsidRPr="00F516D4">
        <w:rPr>
          <w:bCs/>
          <w:color w:val="000000" w:themeColor="text1"/>
          <w:sz w:val="22"/>
          <w:szCs w:val="22"/>
        </w:rPr>
        <w:t>)</w:t>
      </w:r>
    </w:p>
    <w:p w14:paraId="01E9F5D2" w14:textId="77777777" w:rsidR="00F516D4" w:rsidRPr="00F516D4" w:rsidRDefault="00F516D4" w:rsidP="00F516D4">
      <w:pPr>
        <w:tabs>
          <w:tab w:val="left" w:pos="-720"/>
        </w:tabs>
        <w:suppressAutoHyphens/>
        <w:spacing w:after="120"/>
        <w:ind w:left="720"/>
        <w:contextualSpacing/>
        <w:rPr>
          <w:bCs/>
          <w:color w:val="000000" w:themeColor="text1"/>
          <w:sz w:val="22"/>
          <w:szCs w:val="22"/>
        </w:rPr>
      </w:pPr>
    </w:p>
    <w:p w14:paraId="534024C1" w14:textId="77777777" w:rsidR="00F516D4" w:rsidRPr="00F516D4" w:rsidRDefault="0077685E" w:rsidP="00F516D4">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 xml:space="preserve">M.A. </w:t>
      </w:r>
      <w:r w:rsidR="00F516D4" w:rsidRPr="00F516D4">
        <w:rPr>
          <w:bCs/>
          <w:color w:val="000000" w:themeColor="text1"/>
          <w:sz w:val="22"/>
          <w:szCs w:val="22"/>
        </w:rPr>
        <w:t>History</w:t>
      </w:r>
      <w:r w:rsidRPr="00F516D4">
        <w:rPr>
          <w:bCs/>
          <w:color w:val="000000" w:themeColor="text1"/>
          <w:sz w:val="22"/>
          <w:szCs w:val="22"/>
        </w:rPr>
        <w:t>, 199</w:t>
      </w:r>
      <w:r w:rsidR="00F516D4" w:rsidRPr="00F516D4">
        <w:rPr>
          <w:bCs/>
          <w:color w:val="000000" w:themeColor="text1"/>
          <w:sz w:val="22"/>
          <w:szCs w:val="22"/>
        </w:rPr>
        <w:t>0</w:t>
      </w:r>
    </w:p>
    <w:p w14:paraId="5A1C49A2" w14:textId="73E7D82C" w:rsidR="0077685E" w:rsidRPr="00F516D4" w:rsidRDefault="00CE6682" w:rsidP="00F516D4">
      <w:pPr>
        <w:tabs>
          <w:tab w:val="left" w:pos="-720"/>
        </w:tabs>
        <w:suppressAutoHyphens/>
        <w:spacing w:after="120"/>
        <w:ind w:left="720"/>
        <w:contextualSpacing/>
        <w:rPr>
          <w:bCs/>
          <w:color w:val="000000" w:themeColor="text1"/>
          <w:sz w:val="22"/>
          <w:szCs w:val="22"/>
        </w:rPr>
      </w:pPr>
      <w:r>
        <w:rPr>
          <w:bCs/>
          <w:color w:val="000000" w:themeColor="text1"/>
          <w:sz w:val="22"/>
          <w:szCs w:val="22"/>
        </w:rPr>
        <w:t xml:space="preserve">Exam </w:t>
      </w:r>
      <w:r w:rsidR="00F516D4" w:rsidRPr="00F516D4">
        <w:rPr>
          <w:bCs/>
          <w:color w:val="000000" w:themeColor="text1"/>
          <w:sz w:val="22"/>
          <w:szCs w:val="22"/>
        </w:rPr>
        <w:t>Fields: Britain since 1509</w:t>
      </w:r>
      <w:r>
        <w:rPr>
          <w:bCs/>
          <w:color w:val="000000" w:themeColor="text1"/>
          <w:sz w:val="22"/>
          <w:szCs w:val="22"/>
        </w:rPr>
        <w:t xml:space="preserve">; Gender, Sex, </w:t>
      </w:r>
      <w:r w:rsidR="00501B8D">
        <w:rPr>
          <w:bCs/>
          <w:color w:val="000000" w:themeColor="text1"/>
          <w:sz w:val="22"/>
          <w:szCs w:val="22"/>
        </w:rPr>
        <w:t xml:space="preserve">and </w:t>
      </w:r>
      <w:r>
        <w:rPr>
          <w:bCs/>
          <w:color w:val="000000" w:themeColor="text1"/>
          <w:sz w:val="22"/>
          <w:szCs w:val="22"/>
        </w:rPr>
        <w:t>Family in Europe 1500-1945</w:t>
      </w:r>
      <w:r w:rsidR="00501B8D">
        <w:rPr>
          <w:bCs/>
          <w:color w:val="000000" w:themeColor="text1"/>
          <w:sz w:val="22"/>
          <w:szCs w:val="22"/>
        </w:rPr>
        <w:t xml:space="preserve">; History of Disease and Medicine in Europe and the U.S., 1700 to 1990 </w:t>
      </w:r>
      <w:r>
        <w:rPr>
          <w:bCs/>
          <w:color w:val="000000" w:themeColor="text1"/>
          <w:sz w:val="22"/>
          <w:szCs w:val="22"/>
        </w:rPr>
        <w:t xml:space="preserve">(Examiners: Thomas Barnes, Susannah Barrows, Gene Brucker, Thomas </w:t>
      </w:r>
      <w:proofErr w:type="spellStart"/>
      <w:r>
        <w:rPr>
          <w:bCs/>
          <w:color w:val="000000" w:themeColor="text1"/>
          <w:sz w:val="22"/>
          <w:szCs w:val="22"/>
        </w:rPr>
        <w:t>Laqueur</w:t>
      </w:r>
      <w:proofErr w:type="spellEnd"/>
      <w:r>
        <w:rPr>
          <w:bCs/>
          <w:color w:val="000000" w:themeColor="text1"/>
          <w:sz w:val="22"/>
          <w:szCs w:val="22"/>
        </w:rPr>
        <w:t>, Jack Pressman</w:t>
      </w:r>
      <w:r w:rsidR="00745D3C">
        <w:rPr>
          <w:bCs/>
          <w:color w:val="000000" w:themeColor="text1"/>
          <w:sz w:val="22"/>
          <w:szCs w:val="22"/>
        </w:rPr>
        <w:t>)</w:t>
      </w:r>
    </w:p>
    <w:p w14:paraId="0A41AB17" w14:textId="0535322E" w:rsidR="0077685E" w:rsidRPr="00F516D4" w:rsidRDefault="0077685E" w:rsidP="002B4DA6">
      <w:pPr>
        <w:spacing w:after="120"/>
        <w:contextualSpacing/>
        <w:rPr>
          <w:bCs/>
          <w:color w:val="000000" w:themeColor="text1"/>
          <w:sz w:val="22"/>
          <w:szCs w:val="22"/>
        </w:rPr>
      </w:pPr>
      <w:r w:rsidRPr="00F516D4">
        <w:rPr>
          <w:bCs/>
          <w:color w:val="000000" w:themeColor="text1"/>
          <w:sz w:val="22"/>
          <w:szCs w:val="22"/>
        </w:rPr>
        <w:tab/>
      </w:r>
    </w:p>
    <w:p w14:paraId="6635639D" w14:textId="73EE6A7B" w:rsidR="00F516D4" w:rsidRDefault="00F516D4" w:rsidP="00F516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Harvard College</w:t>
      </w:r>
    </w:p>
    <w:p w14:paraId="04848ABB" w14:textId="30494051" w:rsidR="00F516D4" w:rsidRPr="00F516D4" w:rsidRDefault="00F516D4" w:rsidP="00F516D4">
      <w:pPr>
        <w:tabs>
          <w:tab w:val="left" w:pos="-720"/>
        </w:tabs>
        <w:suppressAutoHyphens/>
        <w:spacing w:after="120"/>
        <w:ind w:left="720"/>
        <w:contextualSpacing/>
        <w:rPr>
          <w:bCs/>
          <w:color w:val="000000" w:themeColor="text1"/>
          <w:sz w:val="22"/>
          <w:szCs w:val="22"/>
        </w:rPr>
      </w:pPr>
      <w:r>
        <w:rPr>
          <w:bCs/>
          <w:color w:val="000000" w:themeColor="text1"/>
          <w:sz w:val="22"/>
          <w:szCs w:val="22"/>
        </w:rPr>
        <w:t>A.B. History, 1987 Magna Cum Laude</w:t>
      </w:r>
    </w:p>
    <w:p w14:paraId="121D0683" w14:textId="77777777" w:rsidR="00F45537" w:rsidRPr="00F516D4" w:rsidRDefault="00F45537" w:rsidP="002B4DA6">
      <w:pPr>
        <w:spacing w:after="120"/>
        <w:contextualSpacing/>
        <w:rPr>
          <w:bCs/>
          <w:color w:val="000000" w:themeColor="text1"/>
          <w:sz w:val="22"/>
          <w:szCs w:val="22"/>
        </w:rPr>
      </w:pPr>
    </w:p>
    <w:p w14:paraId="14C49321" w14:textId="544D2377" w:rsidR="00745D3C" w:rsidRDefault="0077685E" w:rsidP="00745D3C">
      <w:pPr>
        <w:spacing w:after="120"/>
        <w:contextualSpacing/>
        <w:rPr>
          <w:bCs/>
          <w:color w:val="000000" w:themeColor="text1"/>
          <w:sz w:val="22"/>
          <w:szCs w:val="22"/>
          <w:u w:val="single"/>
        </w:rPr>
      </w:pPr>
      <w:r w:rsidRPr="00F516D4">
        <w:rPr>
          <w:bCs/>
          <w:color w:val="000000" w:themeColor="text1"/>
          <w:sz w:val="22"/>
          <w:szCs w:val="22"/>
          <w:u w:val="single"/>
        </w:rPr>
        <w:t>Academic Positions</w:t>
      </w:r>
    </w:p>
    <w:p w14:paraId="46C12DBE" w14:textId="77777777" w:rsidR="00745D3C" w:rsidRDefault="00745D3C" w:rsidP="00745D3C">
      <w:pPr>
        <w:spacing w:after="120"/>
        <w:contextualSpacing/>
        <w:rPr>
          <w:bCs/>
          <w:color w:val="000000" w:themeColor="text1"/>
          <w:sz w:val="22"/>
          <w:szCs w:val="22"/>
          <w:u w:val="single"/>
        </w:rPr>
      </w:pPr>
    </w:p>
    <w:p w14:paraId="34CB03F6" w14:textId="29B67C0E" w:rsidR="00745D3C" w:rsidRDefault="0077685E" w:rsidP="00745D3C">
      <w:pPr>
        <w:numPr>
          <w:ilvl w:val="0"/>
          <w:numId w:val="7"/>
        </w:numPr>
        <w:tabs>
          <w:tab w:val="left" w:pos="-720"/>
        </w:tabs>
        <w:suppressAutoHyphens/>
        <w:spacing w:after="120"/>
        <w:contextualSpacing/>
        <w:rPr>
          <w:bCs/>
          <w:color w:val="000000" w:themeColor="text1"/>
          <w:sz w:val="22"/>
          <w:szCs w:val="22"/>
        </w:rPr>
      </w:pPr>
      <w:r w:rsidRPr="00745D3C">
        <w:rPr>
          <w:bCs/>
          <w:color w:val="000000" w:themeColor="text1"/>
          <w:sz w:val="22"/>
          <w:szCs w:val="22"/>
        </w:rPr>
        <w:t>Claremont McKenna College</w:t>
      </w:r>
    </w:p>
    <w:p w14:paraId="51FDEAE7" w14:textId="23A8B350" w:rsidR="00576CA4" w:rsidRDefault="00576CA4" w:rsidP="00501B8D">
      <w:pPr>
        <w:tabs>
          <w:tab w:val="left" w:pos="-720"/>
        </w:tabs>
        <w:suppressAutoHyphens/>
        <w:spacing w:after="120"/>
        <w:ind w:left="720"/>
        <w:contextualSpacing/>
        <w:rPr>
          <w:bCs/>
          <w:color w:val="000000" w:themeColor="text1"/>
          <w:sz w:val="22"/>
          <w:szCs w:val="22"/>
        </w:rPr>
      </w:pPr>
      <w:r>
        <w:rPr>
          <w:bCs/>
          <w:color w:val="000000" w:themeColor="text1"/>
          <w:sz w:val="22"/>
          <w:szCs w:val="22"/>
        </w:rPr>
        <w:t>Professor, History (2025-)</w:t>
      </w:r>
    </w:p>
    <w:p w14:paraId="11862676" w14:textId="244A5079" w:rsidR="00745D3C"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Associate Professor</w:t>
      </w:r>
      <w:r w:rsidR="00745D3C">
        <w:rPr>
          <w:bCs/>
          <w:color w:val="000000" w:themeColor="text1"/>
          <w:sz w:val="22"/>
          <w:szCs w:val="22"/>
        </w:rPr>
        <w:t>, History</w:t>
      </w:r>
      <w:r w:rsidRPr="00745D3C">
        <w:rPr>
          <w:bCs/>
          <w:color w:val="000000" w:themeColor="text1"/>
          <w:sz w:val="22"/>
          <w:szCs w:val="22"/>
        </w:rPr>
        <w:t xml:space="preserve"> (2003-</w:t>
      </w:r>
      <w:r w:rsidR="00576CA4">
        <w:rPr>
          <w:bCs/>
          <w:color w:val="000000" w:themeColor="text1"/>
          <w:sz w:val="22"/>
          <w:szCs w:val="22"/>
        </w:rPr>
        <w:t>2025</w:t>
      </w:r>
      <w:r w:rsidR="00C8651E">
        <w:rPr>
          <w:bCs/>
          <w:color w:val="000000" w:themeColor="text1"/>
          <w:sz w:val="22"/>
          <w:szCs w:val="22"/>
        </w:rPr>
        <w:t>)</w:t>
      </w:r>
    </w:p>
    <w:p w14:paraId="73BFA019" w14:textId="75C9AF1A" w:rsidR="00745D3C" w:rsidRDefault="00745D3C" w:rsidP="00501B8D">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Associate Dean of the Faculty (2008-2011)</w:t>
      </w:r>
    </w:p>
    <w:p w14:paraId="23A0AD5C" w14:textId="40E94DAF" w:rsidR="00745D3C"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Department Chair (2004-2006)</w:t>
      </w:r>
    </w:p>
    <w:p w14:paraId="0594B7B0" w14:textId="554F7DAB" w:rsidR="00745D3C"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Assistant Professor (1996-2003</w:t>
      </w:r>
      <w:r w:rsidR="00991F39" w:rsidRPr="00745D3C">
        <w:rPr>
          <w:bCs/>
          <w:color w:val="000000" w:themeColor="text1"/>
          <w:sz w:val="22"/>
          <w:szCs w:val="22"/>
        </w:rPr>
        <w:t>)</w:t>
      </w:r>
    </w:p>
    <w:p w14:paraId="12E9F88A" w14:textId="77777777" w:rsidR="00583721" w:rsidRDefault="00583721" w:rsidP="00501B8D">
      <w:pPr>
        <w:tabs>
          <w:tab w:val="left" w:pos="-720"/>
        </w:tabs>
        <w:suppressAutoHyphens/>
        <w:spacing w:after="120"/>
        <w:ind w:left="720"/>
        <w:contextualSpacing/>
        <w:rPr>
          <w:bCs/>
          <w:color w:val="000000" w:themeColor="text1"/>
          <w:sz w:val="22"/>
          <w:szCs w:val="22"/>
        </w:rPr>
      </w:pPr>
    </w:p>
    <w:p w14:paraId="089D9DC3" w14:textId="4DE10E34" w:rsidR="00745D3C" w:rsidRDefault="0077685E" w:rsidP="00745D3C">
      <w:pPr>
        <w:numPr>
          <w:ilvl w:val="0"/>
          <w:numId w:val="7"/>
        </w:numPr>
        <w:tabs>
          <w:tab w:val="left" w:pos="-720"/>
        </w:tabs>
        <w:suppressAutoHyphens/>
        <w:spacing w:after="120"/>
        <w:contextualSpacing/>
        <w:rPr>
          <w:bCs/>
          <w:color w:val="000000" w:themeColor="text1"/>
          <w:sz w:val="22"/>
          <w:szCs w:val="22"/>
        </w:rPr>
      </w:pPr>
      <w:r w:rsidRPr="00745D3C">
        <w:rPr>
          <w:bCs/>
          <w:color w:val="000000" w:themeColor="text1"/>
          <w:sz w:val="22"/>
          <w:szCs w:val="22"/>
        </w:rPr>
        <w:t>Denison University</w:t>
      </w:r>
    </w:p>
    <w:p w14:paraId="7DE12721" w14:textId="54E18A7F" w:rsidR="0077685E"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Assistant Professor</w:t>
      </w:r>
      <w:r w:rsidR="00501B8D">
        <w:rPr>
          <w:bCs/>
          <w:color w:val="000000" w:themeColor="text1"/>
          <w:sz w:val="22"/>
          <w:szCs w:val="22"/>
        </w:rPr>
        <w:t xml:space="preserve">, History </w:t>
      </w:r>
      <w:r w:rsidRPr="00745D3C">
        <w:rPr>
          <w:bCs/>
          <w:color w:val="000000" w:themeColor="text1"/>
          <w:sz w:val="22"/>
          <w:szCs w:val="22"/>
        </w:rPr>
        <w:t>(1995-96</w:t>
      </w:r>
      <w:r w:rsidR="00050901" w:rsidRPr="00745D3C">
        <w:rPr>
          <w:bCs/>
          <w:color w:val="000000" w:themeColor="text1"/>
          <w:sz w:val="22"/>
          <w:szCs w:val="22"/>
        </w:rPr>
        <w:t>)</w:t>
      </w:r>
    </w:p>
    <w:p w14:paraId="0C1C5D51" w14:textId="77777777" w:rsidR="00583721" w:rsidRDefault="00583721" w:rsidP="00501B8D">
      <w:pPr>
        <w:tabs>
          <w:tab w:val="left" w:pos="-720"/>
        </w:tabs>
        <w:suppressAutoHyphens/>
        <w:spacing w:after="120"/>
        <w:ind w:left="720"/>
        <w:contextualSpacing/>
        <w:rPr>
          <w:bCs/>
          <w:color w:val="000000" w:themeColor="text1"/>
          <w:sz w:val="22"/>
          <w:szCs w:val="22"/>
        </w:rPr>
      </w:pPr>
    </w:p>
    <w:p w14:paraId="03290932" w14:textId="099171B9" w:rsidR="00501B8D" w:rsidRDefault="0077685E" w:rsidP="00745D3C">
      <w:pPr>
        <w:numPr>
          <w:ilvl w:val="0"/>
          <w:numId w:val="7"/>
        </w:numPr>
        <w:tabs>
          <w:tab w:val="left" w:pos="-720"/>
        </w:tabs>
        <w:suppressAutoHyphens/>
        <w:spacing w:after="120"/>
        <w:contextualSpacing/>
        <w:rPr>
          <w:bCs/>
          <w:color w:val="000000" w:themeColor="text1"/>
          <w:sz w:val="22"/>
          <w:szCs w:val="22"/>
        </w:rPr>
      </w:pPr>
      <w:r w:rsidRPr="00745D3C">
        <w:rPr>
          <w:bCs/>
          <w:color w:val="000000" w:themeColor="text1"/>
          <w:sz w:val="22"/>
          <w:szCs w:val="22"/>
        </w:rPr>
        <w:t>Stanford University</w:t>
      </w:r>
    </w:p>
    <w:p w14:paraId="41A711CD" w14:textId="5E9FF4D4" w:rsidR="00991F39"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Andrew W. Mellon Postdoctoral Fellow and Visiting Assistant Professor</w:t>
      </w:r>
      <w:r w:rsidR="00501B8D">
        <w:rPr>
          <w:bCs/>
          <w:color w:val="000000" w:themeColor="text1"/>
          <w:sz w:val="22"/>
          <w:szCs w:val="22"/>
        </w:rPr>
        <w:t xml:space="preserve">, </w:t>
      </w:r>
      <w:r w:rsidRPr="00745D3C">
        <w:rPr>
          <w:bCs/>
          <w:color w:val="000000" w:themeColor="text1"/>
          <w:sz w:val="22"/>
          <w:szCs w:val="22"/>
        </w:rPr>
        <w:t>History (1993-95</w:t>
      </w:r>
      <w:r w:rsidR="00050901" w:rsidRPr="00745D3C">
        <w:rPr>
          <w:bCs/>
          <w:color w:val="000000" w:themeColor="text1"/>
          <w:sz w:val="22"/>
          <w:szCs w:val="22"/>
        </w:rPr>
        <w:t>)</w:t>
      </w:r>
    </w:p>
    <w:p w14:paraId="79574D8B" w14:textId="77777777" w:rsidR="00583721" w:rsidRDefault="00583721" w:rsidP="00501B8D">
      <w:pPr>
        <w:tabs>
          <w:tab w:val="left" w:pos="-720"/>
        </w:tabs>
        <w:suppressAutoHyphens/>
        <w:spacing w:after="120"/>
        <w:ind w:left="720"/>
        <w:contextualSpacing/>
        <w:rPr>
          <w:bCs/>
          <w:color w:val="000000" w:themeColor="text1"/>
          <w:sz w:val="22"/>
          <w:szCs w:val="22"/>
        </w:rPr>
      </w:pPr>
    </w:p>
    <w:p w14:paraId="2DF283ED" w14:textId="27260B06" w:rsidR="00501B8D" w:rsidRDefault="0077685E" w:rsidP="002B4DA6">
      <w:pPr>
        <w:numPr>
          <w:ilvl w:val="0"/>
          <w:numId w:val="7"/>
        </w:numPr>
        <w:tabs>
          <w:tab w:val="left" w:pos="-720"/>
        </w:tabs>
        <w:suppressAutoHyphens/>
        <w:spacing w:after="120"/>
        <w:contextualSpacing/>
        <w:rPr>
          <w:bCs/>
          <w:color w:val="000000" w:themeColor="text1"/>
          <w:sz w:val="22"/>
          <w:szCs w:val="22"/>
        </w:rPr>
      </w:pPr>
      <w:r w:rsidRPr="00745D3C">
        <w:rPr>
          <w:bCs/>
          <w:color w:val="000000" w:themeColor="text1"/>
          <w:sz w:val="22"/>
          <w:szCs w:val="22"/>
        </w:rPr>
        <w:t>U.C. Berkeley</w:t>
      </w:r>
    </w:p>
    <w:p w14:paraId="4162C635" w14:textId="0A5E529B" w:rsidR="0077685E" w:rsidRPr="00745D3C" w:rsidRDefault="00501B8D" w:rsidP="00501B8D">
      <w:pPr>
        <w:tabs>
          <w:tab w:val="left" w:pos="-720"/>
        </w:tabs>
        <w:suppressAutoHyphens/>
        <w:spacing w:after="120"/>
        <w:ind w:left="720"/>
        <w:contextualSpacing/>
        <w:rPr>
          <w:bCs/>
          <w:color w:val="000000" w:themeColor="text1"/>
          <w:sz w:val="22"/>
          <w:szCs w:val="22"/>
        </w:rPr>
      </w:pPr>
      <w:r>
        <w:rPr>
          <w:bCs/>
          <w:color w:val="000000" w:themeColor="text1"/>
          <w:sz w:val="22"/>
          <w:szCs w:val="22"/>
        </w:rPr>
        <w:t xml:space="preserve">Teaching Assistant and Instructor, </w:t>
      </w:r>
      <w:r w:rsidR="00991F39" w:rsidRPr="00745D3C">
        <w:rPr>
          <w:bCs/>
          <w:color w:val="000000" w:themeColor="text1"/>
          <w:sz w:val="22"/>
          <w:szCs w:val="22"/>
        </w:rPr>
        <w:t>History</w:t>
      </w:r>
      <w:r>
        <w:rPr>
          <w:bCs/>
          <w:color w:val="000000" w:themeColor="text1"/>
          <w:sz w:val="22"/>
          <w:szCs w:val="22"/>
        </w:rPr>
        <w:t xml:space="preserve">; </w:t>
      </w:r>
      <w:r w:rsidR="00991F39" w:rsidRPr="00745D3C">
        <w:rPr>
          <w:bCs/>
          <w:color w:val="000000" w:themeColor="text1"/>
          <w:sz w:val="22"/>
          <w:szCs w:val="22"/>
        </w:rPr>
        <w:t xml:space="preserve">Women's </w:t>
      </w:r>
      <w:r>
        <w:rPr>
          <w:bCs/>
          <w:color w:val="000000" w:themeColor="text1"/>
          <w:sz w:val="22"/>
          <w:szCs w:val="22"/>
        </w:rPr>
        <w:t xml:space="preserve">Studies; </w:t>
      </w:r>
      <w:r w:rsidR="0077685E" w:rsidRPr="00745D3C">
        <w:rPr>
          <w:bCs/>
          <w:color w:val="000000" w:themeColor="text1"/>
          <w:sz w:val="22"/>
          <w:szCs w:val="22"/>
        </w:rPr>
        <w:t>Interdisciplinary Studies (1989-93)</w:t>
      </w:r>
    </w:p>
    <w:p w14:paraId="080D2A3B" w14:textId="77777777" w:rsidR="00F45537" w:rsidRPr="00F516D4" w:rsidRDefault="00F45537" w:rsidP="002B4DA6">
      <w:pPr>
        <w:spacing w:after="120"/>
        <w:ind w:left="720"/>
        <w:contextualSpacing/>
        <w:rPr>
          <w:bCs/>
          <w:color w:val="000000" w:themeColor="text1"/>
          <w:sz w:val="22"/>
          <w:szCs w:val="22"/>
        </w:rPr>
      </w:pPr>
    </w:p>
    <w:p w14:paraId="0198E0A2" w14:textId="0409960C" w:rsidR="0077685E" w:rsidRPr="00F516D4" w:rsidRDefault="00501B8D" w:rsidP="002B4DA6">
      <w:pPr>
        <w:spacing w:after="120"/>
        <w:contextualSpacing/>
        <w:rPr>
          <w:bCs/>
          <w:color w:val="000000" w:themeColor="text1"/>
          <w:sz w:val="22"/>
          <w:szCs w:val="22"/>
          <w:u w:val="single"/>
        </w:rPr>
      </w:pPr>
      <w:r>
        <w:rPr>
          <w:bCs/>
          <w:color w:val="000000" w:themeColor="text1"/>
          <w:sz w:val="22"/>
          <w:szCs w:val="22"/>
          <w:u w:val="single"/>
        </w:rPr>
        <w:t xml:space="preserve">Fellowships, </w:t>
      </w:r>
      <w:r w:rsidR="00571446" w:rsidRPr="00F516D4">
        <w:rPr>
          <w:bCs/>
          <w:color w:val="000000" w:themeColor="text1"/>
          <w:sz w:val="22"/>
          <w:szCs w:val="22"/>
          <w:u w:val="single"/>
        </w:rPr>
        <w:t>Honors</w:t>
      </w:r>
      <w:r>
        <w:rPr>
          <w:bCs/>
          <w:color w:val="000000" w:themeColor="text1"/>
          <w:sz w:val="22"/>
          <w:szCs w:val="22"/>
          <w:u w:val="single"/>
        </w:rPr>
        <w:t>, and Awards</w:t>
      </w:r>
    </w:p>
    <w:p w14:paraId="1A949D28" w14:textId="77777777" w:rsidR="00501B8D" w:rsidRPr="00F516D4" w:rsidRDefault="00501B8D" w:rsidP="00501B8D">
      <w:pPr>
        <w:spacing w:after="120"/>
        <w:contextualSpacing/>
        <w:rPr>
          <w:bCs/>
          <w:color w:val="000000" w:themeColor="text1"/>
          <w:sz w:val="22"/>
          <w:szCs w:val="22"/>
          <w:u w:val="single"/>
        </w:rPr>
      </w:pPr>
    </w:p>
    <w:p w14:paraId="74CA2BFB" w14:textId="32AFDA9F" w:rsidR="00DD4F72" w:rsidRPr="00DD4F72" w:rsidRDefault="00DD4F72" w:rsidP="00C33DBF">
      <w:pPr>
        <w:numPr>
          <w:ilvl w:val="0"/>
          <w:numId w:val="7"/>
        </w:numPr>
        <w:tabs>
          <w:tab w:val="left" w:pos="-720"/>
        </w:tabs>
        <w:suppressAutoHyphens/>
        <w:spacing w:after="120"/>
        <w:contextualSpacing/>
        <w:rPr>
          <w:bCs/>
          <w:color w:val="000000" w:themeColor="text1"/>
          <w:sz w:val="22"/>
          <w:szCs w:val="22"/>
        </w:rPr>
      </w:pPr>
      <w:r w:rsidRPr="00DD4F72">
        <w:rPr>
          <w:bCs/>
          <w:i/>
          <w:iCs/>
          <w:color w:val="000000" w:themeColor="text1"/>
          <w:sz w:val="22"/>
          <w:szCs w:val="22"/>
        </w:rPr>
        <w:t>Journal of British Studie</w:t>
      </w:r>
      <w:r>
        <w:rPr>
          <w:bCs/>
          <w:i/>
          <w:iCs/>
          <w:color w:val="000000" w:themeColor="text1"/>
          <w:sz w:val="22"/>
          <w:szCs w:val="22"/>
        </w:rPr>
        <w:t>s</w:t>
      </w:r>
      <w:r>
        <w:rPr>
          <w:bCs/>
          <w:color w:val="000000" w:themeColor="text1"/>
          <w:sz w:val="22"/>
          <w:szCs w:val="22"/>
        </w:rPr>
        <w:t xml:space="preserve">: chosen for </w:t>
      </w:r>
      <w:hyperlink r:id="rId8" w:history="1">
        <w:r w:rsidRPr="00DD4F72">
          <w:rPr>
            <w:rStyle w:val="Hyperlink"/>
            <w:bCs/>
            <w:sz w:val="22"/>
            <w:szCs w:val="22"/>
          </w:rPr>
          <w:t>"30 for 75"</w:t>
        </w:r>
      </w:hyperlink>
      <w:r>
        <w:rPr>
          <w:bCs/>
          <w:color w:val="000000" w:themeColor="text1"/>
          <w:sz w:val="22"/>
          <w:szCs w:val="22"/>
        </w:rPr>
        <w:t>, one of the thirty most significant article in JBS in its seventy-five years since 1950</w:t>
      </w:r>
      <w:r>
        <w:rPr>
          <w:bCs/>
          <w:color w:val="000000" w:themeColor="text1"/>
          <w:sz w:val="22"/>
          <w:szCs w:val="22"/>
        </w:rPr>
        <w:br/>
        <w:t xml:space="preserve"> </w:t>
      </w:r>
    </w:p>
    <w:p w14:paraId="4E74A11B" w14:textId="04F98E06" w:rsidR="00114C18" w:rsidRPr="00583721" w:rsidRDefault="00501B8D" w:rsidP="00C33DBF">
      <w:pPr>
        <w:numPr>
          <w:ilvl w:val="0"/>
          <w:numId w:val="7"/>
        </w:numPr>
        <w:tabs>
          <w:tab w:val="left" w:pos="-720"/>
        </w:tabs>
        <w:suppressAutoHyphens/>
        <w:spacing w:after="120"/>
        <w:contextualSpacing/>
        <w:rPr>
          <w:bCs/>
          <w:color w:val="000000" w:themeColor="text1"/>
          <w:sz w:val="22"/>
          <w:szCs w:val="22"/>
          <w:u w:val="single"/>
        </w:rPr>
      </w:pPr>
      <w:r w:rsidRPr="00501B8D">
        <w:rPr>
          <w:bCs/>
          <w:color w:val="000000" w:themeColor="text1"/>
          <w:sz w:val="22"/>
          <w:szCs w:val="22"/>
        </w:rPr>
        <w:t xml:space="preserve">James L. Clifford Prize, American Society for Eighteenth-Century Studies (2024) for the top article in any field related to eighteenth-century studies </w:t>
      </w:r>
      <w:r w:rsidR="00DE3C1B">
        <w:rPr>
          <w:bCs/>
          <w:color w:val="000000" w:themeColor="text1"/>
          <w:sz w:val="22"/>
          <w:szCs w:val="22"/>
        </w:rPr>
        <w:t xml:space="preserve">in </w:t>
      </w:r>
      <w:r w:rsidRPr="00501B8D">
        <w:rPr>
          <w:bCs/>
          <w:color w:val="000000" w:themeColor="text1"/>
          <w:sz w:val="22"/>
          <w:szCs w:val="22"/>
        </w:rPr>
        <w:t>202</w:t>
      </w:r>
      <w:r w:rsidR="00F01E7E">
        <w:rPr>
          <w:bCs/>
          <w:color w:val="000000" w:themeColor="text1"/>
          <w:sz w:val="22"/>
          <w:szCs w:val="22"/>
        </w:rPr>
        <w:t xml:space="preserve">2 for </w:t>
      </w:r>
      <w:r w:rsidR="00F01E7E" w:rsidRPr="00F516D4">
        <w:rPr>
          <w:bCs/>
          <w:color w:val="000000" w:themeColor="text1"/>
          <w:sz w:val="22"/>
          <w:szCs w:val="22"/>
          <w:bdr w:val="none" w:sz="0" w:space="0" w:color="auto" w:frame="1"/>
          <w:shd w:val="clear" w:color="auto" w:fill="FFFFFF" w:themeFill="background1"/>
        </w:rPr>
        <w:t xml:space="preserve">“‘Marriage is no protection for crime’: Coverture, Sex, and Marital Rape in Eighteenth-Century </w:t>
      </w:r>
      <w:proofErr w:type="gramStart"/>
      <w:r w:rsidR="00F01E7E" w:rsidRPr="00F516D4">
        <w:rPr>
          <w:bCs/>
          <w:color w:val="000000" w:themeColor="text1"/>
          <w:sz w:val="22"/>
          <w:szCs w:val="22"/>
          <w:bdr w:val="none" w:sz="0" w:space="0" w:color="auto" w:frame="1"/>
          <w:shd w:val="clear" w:color="auto" w:fill="FFFFFF" w:themeFill="background1"/>
        </w:rPr>
        <w:t>England</w:t>
      </w:r>
      <w:proofErr w:type="gramEnd"/>
      <w:r w:rsidR="00F01E7E">
        <w:rPr>
          <w:bCs/>
          <w:color w:val="000000" w:themeColor="text1"/>
          <w:sz w:val="22"/>
          <w:szCs w:val="22"/>
          <w:bdr w:val="none" w:sz="0" w:space="0" w:color="auto" w:frame="1"/>
          <w:shd w:val="clear" w:color="auto" w:fill="FFFFFF" w:themeFill="background1"/>
        </w:rPr>
        <w:t>”</w:t>
      </w:r>
    </w:p>
    <w:p w14:paraId="7C17D335" w14:textId="77777777" w:rsidR="00583721" w:rsidRPr="00501B8D" w:rsidRDefault="00583721" w:rsidP="00583721">
      <w:pPr>
        <w:tabs>
          <w:tab w:val="left" w:pos="-720"/>
        </w:tabs>
        <w:suppressAutoHyphens/>
        <w:spacing w:after="120"/>
        <w:ind w:left="720"/>
        <w:contextualSpacing/>
        <w:rPr>
          <w:bCs/>
          <w:color w:val="000000" w:themeColor="text1"/>
          <w:sz w:val="22"/>
          <w:szCs w:val="22"/>
          <w:u w:val="single"/>
        </w:rPr>
      </w:pPr>
    </w:p>
    <w:p w14:paraId="79AC6CF1" w14:textId="2D790EA6" w:rsidR="00583721" w:rsidRPr="00DD4F72" w:rsidRDefault="002C2D9D" w:rsidP="00224BD1">
      <w:pPr>
        <w:numPr>
          <w:ilvl w:val="0"/>
          <w:numId w:val="7"/>
        </w:numPr>
        <w:tabs>
          <w:tab w:val="left" w:pos="-720"/>
        </w:tabs>
        <w:suppressAutoHyphens/>
        <w:spacing w:after="120"/>
        <w:contextualSpacing/>
        <w:rPr>
          <w:bCs/>
          <w:color w:val="000000" w:themeColor="text1"/>
          <w:sz w:val="22"/>
          <w:szCs w:val="22"/>
        </w:rPr>
      </w:pPr>
      <w:r w:rsidRPr="00DD4F72">
        <w:rPr>
          <w:bCs/>
          <w:color w:val="000000" w:themeColor="text1"/>
          <w:sz w:val="22"/>
          <w:szCs w:val="22"/>
        </w:rPr>
        <w:lastRenderedPageBreak/>
        <w:t>Peggy Renner Award for Teaching and Curricular Innovation, Honorable Mention, Western Association of Women Historians (2024), for 2023 new course, “The History of Reproduction in the Atlantic World, 1500 to Today,” The Claremont Colleges</w:t>
      </w:r>
      <w:r w:rsidR="00501B8D" w:rsidRPr="00DD4F72">
        <w:rPr>
          <w:bCs/>
          <w:color w:val="000000" w:themeColor="text1"/>
          <w:sz w:val="22"/>
          <w:szCs w:val="22"/>
        </w:rPr>
        <w:t xml:space="preserve"> </w:t>
      </w:r>
    </w:p>
    <w:p w14:paraId="2E2918E2" w14:textId="77777777" w:rsidR="00583721" w:rsidRDefault="00583721" w:rsidP="00583721">
      <w:pPr>
        <w:tabs>
          <w:tab w:val="left" w:pos="-720"/>
        </w:tabs>
        <w:suppressAutoHyphens/>
        <w:spacing w:after="120"/>
        <w:ind w:left="720"/>
        <w:contextualSpacing/>
        <w:rPr>
          <w:bCs/>
          <w:color w:val="000000" w:themeColor="text1"/>
          <w:sz w:val="22"/>
          <w:szCs w:val="22"/>
        </w:rPr>
      </w:pPr>
    </w:p>
    <w:p w14:paraId="28A259AE" w14:textId="7D7A876B" w:rsidR="00501B8D" w:rsidRPr="00583721" w:rsidRDefault="00501B8D" w:rsidP="00501B8D">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Pacific Coast Conference on British Studies, Best Article Prize (2023) in any field of British histor</w:t>
      </w:r>
      <w:r w:rsidR="00F01E7E">
        <w:rPr>
          <w:bCs/>
          <w:color w:val="000000" w:themeColor="text1"/>
          <w:sz w:val="22"/>
          <w:szCs w:val="22"/>
        </w:rPr>
        <w:t xml:space="preserve">y in 2022 for </w:t>
      </w:r>
      <w:r w:rsidRPr="00F516D4">
        <w:rPr>
          <w:bCs/>
          <w:color w:val="000000" w:themeColor="text1"/>
          <w:sz w:val="22"/>
          <w:szCs w:val="22"/>
          <w:bdr w:val="none" w:sz="0" w:space="0" w:color="auto" w:frame="1"/>
          <w:shd w:val="clear" w:color="auto" w:fill="FFFFFF" w:themeFill="background1"/>
        </w:rPr>
        <w:t xml:space="preserve">“‘Marriage is no protection for crime’: Coverture, Sex, and Marital Rape in Eighteenth-Century </w:t>
      </w:r>
      <w:proofErr w:type="gramStart"/>
      <w:r w:rsidRPr="00F516D4">
        <w:rPr>
          <w:bCs/>
          <w:color w:val="000000" w:themeColor="text1"/>
          <w:sz w:val="22"/>
          <w:szCs w:val="22"/>
          <w:bdr w:val="none" w:sz="0" w:space="0" w:color="auto" w:frame="1"/>
          <w:shd w:val="clear" w:color="auto" w:fill="FFFFFF" w:themeFill="background1"/>
        </w:rPr>
        <w:t>England</w:t>
      </w:r>
      <w:proofErr w:type="gramEnd"/>
      <w:r w:rsidRPr="00F516D4">
        <w:rPr>
          <w:bCs/>
          <w:color w:val="000000" w:themeColor="text1"/>
          <w:sz w:val="22"/>
          <w:szCs w:val="22"/>
          <w:bdr w:val="none" w:sz="0" w:space="0" w:color="auto" w:frame="1"/>
          <w:shd w:val="clear" w:color="auto" w:fill="FFFFFF" w:themeFill="background1"/>
        </w:rPr>
        <w:t xml:space="preserve">” </w:t>
      </w:r>
    </w:p>
    <w:p w14:paraId="70EEAA28"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3DEB7C69" w14:textId="4EB528C7" w:rsidR="002C2D9D" w:rsidRDefault="00501B8D" w:rsidP="00B05CE4">
      <w:pPr>
        <w:numPr>
          <w:ilvl w:val="0"/>
          <w:numId w:val="4"/>
        </w:numPr>
        <w:spacing w:after="120"/>
        <w:contextualSpacing/>
        <w:rPr>
          <w:bCs/>
          <w:color w:val="000000" w:themeColor="text1"/>
          <w:sz w:val="22"/>
          <w:szCs w:val="22"/>
        </w:rPr>
      </w:pPr>
      <w:r w:rsidRPr="00501B8D">
        <w:rPr>
          <w:bCs/>
          <w:color w:val="000000" w:themeColor="text1"/>
          <w:sz w:val="22"/>
          <w:szCs w:val="22"/>
        </w:rPr>
        <w:t>The William H. Helfand Fellowship for American Medicine, Science, and Society, The Library Company, Philadelphia (2023)</w:t>
      </w:r>
    </w:p>
    <w:p w14:paraId="7410E76D" w14:textId="77777777" w:rsidR="00583721" w:rsidRPr="00501B8D" w:rsidRDefault="00583721" w:rsidP="00583721">
      <w:pPr>
        <w:spacing w:after="120"/>
        <w:ind w:left="720"/>
        <w:contextualSpacing/>
        <w:rPr>
          <w:bCs/>
          <w:color w:val="000000" w:themeColor="text1"/>
          <w:sz w:val="22"/>
          <w:szCs w:val="22"/>
        </w:rPr>
      </w:pPr>
    </w:p>
    <w:p w14:paraId="5313BDD4" w14:textId="2BE6522E" w:rsidR="00114C18" w:rsidRDefault="00114C18" w:rsidP="00114C18">
      <w:pPr>
        <w:numPr>
          <w:ilvl w:val="0"/>
          <w:numId w:val="4"/>
        </w:numPr>
        <w:spacing w:after="120"/>
        <w:contextualSpacing/>
        <w:rPr>
          <w:bCs/>
          <w:color w:val="000000" w:themeColor="text1"/>
          <w:sz w:val="22"/>
          <w:szCs w:val="22"/>
        </w:rPr>
      </w:pPr>
      <w:r w:rsidRPr="00F516D4">
        <w:rPr>
          <w:bCs/>
          <w:color w:val="000000" w:themeColor="text1"/>
          <w:sz w:val="22"/>
          <w:szCs w:val="22"/>
        </w:rPr>
        <w:t>Royal Society of Arts, Elected Fellow (2021)</w:t>
      </w:r>
    </w:p>
    <w:p w14:paraId="4CE4260C" w14:textId="77777777" w:rsidR="00583721" w:rsidRDefault="00583721" w:rsidP="00583721">
      <w:pPr>
        <w:pStyle w:val="ListParagraph"/>
        <w:rPr>
          <w:bCs/>
          <w:color w:val="000000" w:themeColor="text1"/>
          <w:sz w:val="22"/>
          <w:szCs w:val="22"/>
        </w:rPr>
      </w:pPr>
    </w:p>
    <w:p w14:paraId="37664947" w14:textId="2B62294E" w:rsidR="00114C18" w:rsidRDefault="00114C18" w:rsidP="00114C18">
      <w:pPr>
        <w:numPr>
          <w:ilvl w:val="0"/>
          <w:numId w:val="4"/>
        </w:numPr>
        <w:spacing w:after="120"/>
        <w:contextualSpacing/>
        <w:rPr>
          <w:bCs/>
          <w:color w:val="000000" w:themeColor="text1"/>
          <w:sz w:val="22"/>
          <w:szCs w:val="22"/>
        </w:rPr>
      </w:pPr>
      <w:r w:rsidRPr="00F516D4">
        <w:rPr>
          <w:bCs/>
          <w:color w:val="000000" w:themeColor="text1"/>
          <w:sz w:val="22"/>
          <w:szCs w:val="22"/>
        </w:rPr>
        <w:t>Royal Historical Society, Elected Fellow (2020)</w:t>
      </w:r>
    </w:p>
    <w:p w14:paraId="1D624854" w14:textId="77777777" w:rsidR="00583721" w:rsidRDefault="00583721" w:rsidP="00583721">
      <w:pPr>
        <w:pStyle w:val="ListParagraph"/>
        <w:rPr>
          <w:bCs/>
          <w:color w:val="000000" w:themeColor="text1"/>
          <w:sz w:val="22"/>
          <w:szCs w:val="22"/>
        </w:rPr>
      </w:pPr>
    </w:p>
    <w:p w14:paraId="2E638A0F" w14:textId="0B8A209C" w:rsidR="00501B8D" w:rsidRDefault="00501B8D" w:rsidP="00501B8D">
      <w:pPr>
        <w:numPr>
          <w:ilvl w:val="0"/>
          <w:numId w:val="4"/>
        </w:numPr>
        <w:spacing w:after="120"/>
        <w:contextualSpacing/>
        <w:rPr>
          <w:bCs/>
          <w:color w:val="000000" w:themeColor="text1"/>
          <w:sz w:val="22"/>
          <w:szCs w:val="22"/>
        </w:rPr>
      </w:pPr>
      <w:r w:rsidRPr="00F516D4">
        <w:rPr>
          <w:bCs/>
          <w:color w:val="000000" w:themeColor="text1"/>
          <w:sz w:val="22"/>
          <w:szCs w:val="22"/>
        </w:rPr>
        <w:t>National Endowment for the Humanities Long-term Fellowship, Huntington Library (2011-2012)</w:t>
      </w:r>
    </w:p>
    <w:p w14:paraId="11C0DE74" w14:textId="77777777" w:rsidR="00583721" w:rsidRPr="00F516D4" w:rsidRDefault="00583721" w:rsidP="00583721">
      <w:pPr>
        <w:spacing w:after="120"/>
        <w:contextualSpacing/>
        <w:rPr>
          <w:bCs/>
          <w:color w:val="000000" w:themeColor="text1"/>
          <w:sz w:val="22"/>
          <w:szCs w:val="22"/>
        </w:rPr>
      </w:pPr>
    </w:p>
    <w:p w14:paraId="2FF06445" w14:textId="0E1786D7" w:rsidR="00501B8D" w:rsidRDefault="00501B8D" w:rsidP="00160E5E">
      <w:pPr>
        <w:numPr>
          <w:ilvl w:val="0"/>
          <w:numId w:val="4"/>
        </w:numPr>
        <w:spacing w:after="120"/>
        <w:contextualSpacing/>
        <w:rPr>
          <w:bCs/>
          <w:color w:val="000000" w:themeColor="text1"/>
          <w:sz w:val="22"/>
          <w:szCs w:val="22"/>
        </w:rPr>
      </w:pPr>
      <w:r w:rsidRPr="00501B8D">
        <w:rPr>
          <w:bCs/>
          <w:color w:val="000000" w:themeColor="text1"/>
          <w:sz w:val="22"/>
          <w:szCs w:val="22"/>
        </w:rPr>
        <w:t>Berger Institute for Family and Work, Claremont McKenna College, summer fellowship (2009; 2010)</w:t>
      </w:r>
    </w:p>
    <w:p w14:paraId="01F70C71" w14:textId="77777777" w:rsidR="00583721" w:rsidRPr="00501B8D" w:rsidRDefault="00583721" w:rsidP="00583721">
      <w:pPr>
        <w:spacing w:after="120"/>
        <w:contextualSpacing/>
        <w:rPr>
          <w:bCs/>
          <w:color w:val="000000" w:themeColor="text1"/>
          <w:sz w:val="22"/>
          <w:szCs w:val="22"/>
        </w:rPr>
      </w:pPr>
    </w:p>
    <w:p w14:paraId="0D555D0A" w14:textId="2D95D6DD" w:rsidR="00114C18" w:rsidRPr="00583721" w:rsidRDefault="00114C18" w:rsidP="00114C18">
      <w:pPr>
        <w:numPr>
          <w:ilvl w:val="0"/>
          <w:numId w:val="4"/>
        </w:numPr>
        <w:spacing w:after="120"/>
        <w:contextualSpacing/>
        <w:rPr>
          <w:rStyle w:val="Hyperlink"/>
          <w:bCs/>
          <w:color w:val="000000" w:themeColor="text1"/>
          <w:sz w:val="22"/>
          <w:szCs w:val="22"/>
          <w:u w:val="none"/>
        </w:rPr>
      </w:pPr>
      <w:r w:rsidRPr="00F516D4">
        <w:rPr>
          <w:bCs/>
          <w:color w:val="000000" w:themeColor="text1"/>
          <w:sz w:val="22"/>
          <w:szCs w:val="22"/>
        </w:rPr>
        <w:t xml:space="preserve">History News Network, “Top Young Historian,” (Feb. 25, 2008) </w:t>
      </w:r>
      <w:hyperlink r:id="rId9" w:anchor="47738" w:history="1">
        <w:r w:rsidR="00501B8D" w:rsidRPr="009D2F14">
          <w:rPr>
            <w:rStyle w:val="Hyperlink"/>
            <w:bCs/>
            <w:sz w:val="22"/>
            <w:szCs w:val="22"/>
          </w:rPr>
          <w:t>http://hnn.us/roundup/49.html#47738</w:t>
        </w:r>
      </w:hyperlink>
    </w:p>
    <w:p w14:paraId="715E4E7B" w14:textId="77777777" w:rsidR="00583721" w:rsidRDefault="00583721" w:rsidP="00583721">
      <w:pPr>
        <w:spacing w:after="120"/>
        <w:contextualSpacing/>
        <w:rPr>
          <w:bCs/>
          <w:color w:val="000000" w:themeColor="text1"/>
          <w:sz w:val="22"/>
          <w:szCs w:val="22"/>
        </w:rPr>
      </w:pPr>
    </w:p>
    <w:p w14:paraId="59DE9731" w14:textId="0C440DE4" w:rsidR="00501B8D" w:rsidRPr="00583721" w:rsidRDefault="00501B8D" w:rsidP="00501B8D">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Best First Book Prize, The Berkshire Conference (2006) in any history field by a woman in North America for </w:t>
      </w:r>
      <w:r w:rsidRPr="00F516D4">
        <w:rPr>
          <w:bCs/>
          <w:i/>
          <w:color w:val="000000" w:themeColor="text1"/>
          <w:sz w:val="22"/>
          <w:szCs w:val="22"/>
        </w:rPr>
        <w:t>Birthing the Nation: Sex, Science, and the Conception of Eighteenth-Century Britons</w:t>
      </w:r>
    </w:p>
    <w:p w14:paraId="39F33242"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4B5B2524" w14:textId="29D59E41" w:rsidR="00501B8D" w:rsidRPr="00583721" w:rsidRDefault="00501B8D" w:rsidP="00501B8D">
      <w:pPr>
        <w:numPr>
          <w:ilvl w:val="0"/>
          <w:numId w:val="5"/>
        </w:numPr>
        <w:spacing w:after="120"/>
        <w:contextualSpacing/>
        <w:rPr>
          <w:bCs/>
          <w:color w:val="000000" w:themeColor="text1"/>
          <w:sz w:val="22"/>
          <w:szCs w:val="22"/>
        </w:rPr>
      </w:pPr>
      <w:r w:rsidRPr="00F516D4">
        <w:rPr>
          <w:bCs/>
          <w:color w:val="000000" w:themeColor="text1"/>
          <w:sz w:val="22"/>
          <w:szCs w:val="22"/>
        </w:rPr>
        <w:t xml:space="preserve">Frances Richardson Keller-Sierra Book Prize, Western Association of Women Historians (2006) for the best book in any field of history by a member, for </w:t>
      </w:r>
      <w:r w:rsidRPr="00F516D4">
        <w:rPr>
          <w:bCs/>
          <w:i/>
          <w:color w:val="000000" w:themeColor="text1"/>
          <w:sz w:val="22"/>
          <w:szCs w:val="22"/>
        </w:rPr>
        <w:t>Birthing the Nation</w:t>
      </w:r>
    </w:p>
    <w:p w14:paraId="2B4DBAA0" w14:textId="77777777" w:rsidR="00583721" w:rsidRPr="00F516D4" w:rsidRDefault="00583721" w:rsidP="00583721">
      <w:pPr>
        <w:spacing w:after="120"/>
        <w:ind w:left="720"/>
        <w:contextualSpacing/>
        <w:rPr>
          <w:bCs/>
          <w:color w:val="000000" w:themeColor="text1"/>
          <w:sz w:val="22"/>
          <w:szCs w:val="22"/>
        </w:rPr>
      </w:pPr>
    </w:p>
    <w:p w14:paraId="02ACB6F7" w14:textId="171DE7D4" w:rsidR="00501B8D" w:rsidRPr="00583721" w:rsidRDefault="00501B8D" w:rsidP="00501B8D">
      <w:pPr>
        <w:numPr>
          <w:ilvl w:val="0"/>
          <w:numId w:val="5"/>
        </w:numPr>
        <w:spacing w:after="120"/>
        <w:contextualSpacing/>
        <w:rPr>
          <w:bCs/>
          <w:color w:val="000000" w:themeColor="text1"/>
          <w:sz w:val="22"/>
          <w:szCs w:val="22"/>
        </w:rPr>
      </w:pPr>
      <w:r w:rsidRPr="00F516D4">
        <w:rPr>
          <w:bCs/>
          <w:color w:val="000000" w:themeColor="text1"/>
          <w:sz w:val="22"/>
          <w:szCs w:val="22"/>
        </w:rPr>
        <w:t xml:space="preserve">Best First Book Prize, Phi Alpha Theta, the History Honor Society (2005) in any field of history by a member, for </w:t>
      </w:r>
      <w:r w:rsidRPr="00F516D4">
        <w:rPr>
          <w:bCs/>
          <w:i/>
          <w:color w:val="000000" w:themeColor="text1"/>
          <w:sz w:val="22"/>
          <w:szCs w:val="22"/>
        </w:rPr>
        <w:t>Birthing the Nation</w:t>
      </w:r>
    </w:p>
    <w:p w14:paraId="2816BF32" w14:textId="77777777" w:rsidR="00583721" w:rsidRPr="00F516D4" w:rsidRDefault="00583721" w:rsidP="00583721">
      <w:pPr>
        <w:spacing w:after="120"/>
        <w:contextualSpacing/>
        <w:rPr>
          <w:bCs/>
          <w:color w:val="000000" w:themeColor="text1"/>
          <w:sz w:val="22"/>
          <w:szCs w:val="22"/>
        </w:rPr>
      </w:pPr>
    </w:p>
    <w:p w14:paraId="36F3CFE3" w14:textId="3C71CC7F" w:rsidR="00501B8D" w:rsidRDefault="00501B8D" w:rsidP="00501B8D">
      <w:pPr>
        <w:numPr>
          <w:ilvl w:val="0"/>
          <w:numId w:val="5"/>
        </w:numPr>
        <w:spacing w:after="120"/>
        <w:contextualSpacing/>
        <w:rPr>
          <w:bCs/>
          <w:i/>
          <w:color w:val="000000" w:themeColor="text1"/>
          <w:sz w:val="22"/>
          <w:szCs w:val="22"/>
        </w:rPr>
      </w:pPr>
      <w:r w:rsidRPr="00F516D4">
        <w:rPr>
          <w:bCs/>
          <w:color w:val="000000" w:themeColor="text1"/>
          <w:sz w:val="22"/>
          <w:szCs w:val="22"/>
        </w:rPr>
        <w:t xml:space="preserve">Walter D. Love Article Prize, North American Conference on British Studies (2005) for the best article in any field of British history: “Living and Dying in Georgian London’s Lying-in Hospitals,” </w:t>
      </w:r>
      <w:r w:rsidRPr="00F516D4">
        <w:rPr>
          <w:bCs/>
          <w:i/>
          <w:color w:val="000000" w:themeColor="text1"/>
          <w:sz w:val="22"/>
          <w:szCs w:val="22"/>
        </w:rPr>
        <w:t>Bulletin of the History of Medicine</w:t>
      </w:r>
    </w:p>
    <w:p w14:paraId="751A7F34" w14:textId="77777777" w:rsidR="00583721" w:rsidRPr="00F516D4" w:rsidRDefault="00583721" w:rsidP="00583721">
      <w:pPr>
        <w:spacing w:after="120"/>
        <w:contextualSpacing/>
        <w:rPr>
          <w:bCs/>
          <w:i/>
          <w:color w:val="000000" w:themeColor="text1"/>
          <w:sz w:val="22"/>
          <w:szCs w:val="22"/>
        </w:rPr>
      </w:pPr>
    </w:p>
    <w:p w14:paraId="1A9CCBD3" w14:textId="74BEE6E6" w:rsidR="00501B8D" w:rsidRDefault="00501B8D" w:rsidP="00501B8D">
      <w:pPr>
        <w:numPr>
          <w:ilvl w:val="0"/>
          <w:numId w:val="4"/>
        </w:numPr>
        <w:suppressAutoHyphens/>
        <w:spacing w:after="120"/>
        <w:contextualSpacing/>
        <w:rPr>
          <w:bCs/>
          <w:color w:val="000000" w:themeColor="text1"/>
          <w:sz w:val="22"/>
          <w:szCs w:val="22"/>
        </w:rPr>
      </w:pPr>
      <w:r w:rsidRPr="00F516D4">
        <w:rPr>
          <w:bCs/>
          <w:color w:val="000000" w:themeColor="text1"/>
          <w:sz w:val="22"/>
          <w:szCs w:val="22"/>
        </w:rPr>
        <w:t xml:space="preserve">Judith Lee Ridge Article Prize for the best article of the year, Western Association of Women Historians (2005) for “Living and Dying in Georgian London’s Lying-in Hospitals” </w:t>
      </w:r>
    </w:p>
    <w:p w14:paraId="55D766FA" w14:textId="77777777" w:rsidR="00583721" w:rsidRDefault="00583721" w:rsidP="00583721">
      <w:pPr>
        <w:suppressAutoHyphens/>
        <w:spacing w:after="120"/>
        <w:ind w:left="360"/>
        <w:contextualSpacing/>
        <w:rPr>
          <w:bCs/>
          <w:color w:val="000000" w:themeColor="text1"/>
          <w:sz w:val="22"/>
          <w:szCs w:val="22"/>
        </w:rPr>
      </w:pPr>
    </w:p>
    <w:p w14:paraId="57415347" w14:textId="5AACF054" w:rsidR="00501B8D" w:rsidRDefault="00501B8D" w:rsidP="00501B8D">
      <w:pPr>
        <w:numPr>
          <w:ilvl w:val="0"/>
          <w:numId w:val="4"/>
        </w:numPr>
        <w:suppressAutoHyphens/>
        <w:spacing w:after="120"/>
        <w:contextualSpacing/>
        <w:rPr>
          <w:bCs/>
          <w:color w:val="000000" w:themeColor="text1"/>
          <w:sz w:val="22"/>
          <w:szCs w:val="22"/>
        </w:rPr>
      </w:pPr>
      <w:r w:rsidRPr="00F516D4">
        <w:rPr>
          <w:bCs/>
          <w:color w:val="000000" w:themeColor="text1"/>
          <w:sz w:val="22"/>
          <w:szCs w:val="22"/>
        </w:rPr>
        <w:t>Millicent C. McIntosh Fellowship, Woodrow Wilson National Fellowship Foundation (2003-05)</w:t>
      </w:r>
    </w:p>
    <w:p w14:paraId="7E2423BF" w14:textId="77777777" w:rsidR="00583721" w:rsidRPr="00F516D4" w:rsidRDefault="00583721" w:rsidP="00583721">
      <w:pPr>
        <w:suppressAutoHyphens/>
        <w:spacing w:after="120"/>
        <w:contextualSpacing/>
        <w:rPr>
          <w:bCs/>
          <w:color w:val="000000" w:themeColor="text1"/>
          <w:sz w:val="22"/>
          <w:szCs w:val="22"/>
        </w:rPr>
      </w:pPr>
    </w:p>
    <w:p w14:paraId="7983A52B" w14:textId="66CB0846" w:rsidR="00501B8D" w:rsidRPr="00583721" w:rsidRDefault="00501B8D" w:rsidP="00501B8D">
      <w:pPr>
        <w:numPr>
          <w:ilvl w:val="0"/>
          <w:numId w:val="5"/>
        </w:numPr>
        <w:tabs>
          <w:tab w:val="left" w:pos="-720"/>
        </w:tabs>
        <w:suppressAutoHyphens/>
        <w:spacing w:after="120"/>
        <w:contextualSpacing/>
        <w:rPr>
          <w:bCs/>
          <w:iCs/>
          <w:color w:val="000000" w:themeColor="text1"/>
          <w:sz w:val="22"/>
          <w:szCs w:val="22"/>
        </w:rPr>
      </w:pPr>
      <w:r w:rsidRPr="00F516D4">
        <w:rPr>
          <w:bCs/>
          <w:color w:val="000000" w:themeColor="text1"/>
          <w:sz w:val="22"/>
          <w:szCs w:val="22"/>
        </w:rPr>
        <w:t xml:space="preserve">Judith Lee Ridge Article Prize for the best article of the year, Western Association of Women Historians (2002) for “The Politics of Illegitimacy,” </w:t>
      </w:r>
      <w:r w:rsidRPr="00F516D4">
        <w:rPr>
          <w:bCs/>
          <w:i/>
          <w:iCs/>
          <w:color w:val="000000" w:themeColor="text1"/>
          <w:sz w:val="22"/>
          <w:szCs w:val="22"/>
        </w:rPr>
        <w:t>Journal of Women's History</w:t>
      </w:r>
    </w:p>
    <w:p w14:paraId="2ED035B8" w14:textId="77777777" w:rsidR="00583721" w:rsidRPr="00501B8D" w:rsidRDefault="00583721" w:rsidP="00583721">
      <w:pPr>
        <w:tabs>
          <w:tab w:val="left" w:pos="-720"/>
        </w:tabs>
        <w:suppressAutoHyphens/>
        <w:spacing w:after="120"/>
        <w:ind w:left="720"/>
        <w:contextualSpacing/>
        <w:rPr>
          <w:bCs/>
          <w:iCs/>
          <w:color w:val="000000" w:themeColor="text1"/>
          <w:sz w:val="22"/>
          <w:szCs w:val="22"/>
        </w:rPr>
      </w:pPr>
    </w:p>
    <w:p w14:paraId="4DE73F87" w14:textId="6FD7710C" w:rsidR="00DA5080" w:rsidRDefault="00DA5080" w:rsidP="00DA5080">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Arnold L. and Lois S. Graves Fellowship, top teacher in a west-coast liberal arts college (2000)</w:t>
      </w:r>
    </w:p>
    <w:p w14:paraId="782915E7" w14:textId="77777777" w:rsidR="00583721" w:rsidRDefault="00583721" w:rsidP="00583721">
      <w:pPr>
        <w:tabs>
          <w:tab w:val="left" w:pos="-720"/>
        </w:tabs>
        <w:suppressAutoHyphens/>
        <w:spacing w:after="120"/>
        <w:ind w:left="720"/>
        <w:contextualSpacing/>
        <w:rPr>
          <w:bCs/>
          <w:color w:val="000000" w:themeColor="text1"/>
          <w:sz w:val="22"/>
          <w:szCs w:val="22"/>
        </w:rPr>
      </w:pPr>
    </w:p>
    <w:p w14:paraId="7E987A17" w14:textId="16095394" w:rsidR="00501B8D" w:rsidRDefault="00501B8D" w:rsidP="00501B8D">
      <w:pPr>
        <w:numPr>
          <w:ilvl w:val="0"/>
          <w:numId w:val="4"/>
        </w:numPr>
        <w:tabs>
          <w:tab w:val="left" w:pos="-720"/>
        </w:tabs>
        <w:suppressAutoHyphens/>
        <w:spacing w:after="120"/>
        <w:contextualSpacing/>
        <w:rPr>
          <w:bCs/>
          <w:color w:val="000000" w:themeColor="text1"/>
          <w:sz w:val="22"/>
          <w:szCs w:val="22"/>
        </w:rPr>
      </w:pPr>
      <w:proofErr w:type="spellStart"/>
      <w:r w:rsidRPr="00F516D4">
        <w:rPr>
          <w:bCs/>
          <w:color w:val="000000" w:themeColor="text1"/>
          <w:sz w:val="22"/>
          <w:szCs w:val="22"/>
        </w:rPr>
        <w:t>Bernadote</w:t>
      </w:r>
      <w:proofErr w:type="spellEnd"/>
      <w:r w:rsidRPr="00F516D4">
        <w:rPr>
          <w:bCs/>
          <w:color w:val="000000" w:themeColor="text1"/>
          <w:sz w:val="22"/>
          <w:szCs w:val="22"/>
        </w:rPr>
        <w:t xml:space="preserve"> E. Schmitt Grant, American Historical Association (1999-2000)</w:t>
      </w:r>
    </w:p>
    <w:p w14:paraId="65F30A3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A90C828" w14:textId="198E7276"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Ahmanson-Getty Fellowship, Clark Center for 17</w:t>
      </w:r>
      <w:r w:rsidRPr="00F516D4">
        <w:rPr>
          <w:bCs/>
          <w:color w:val="000000" w:themeColor="text1"/>
          <w:sz w:val="22"/>
          <w:szCs w:val="22"/>
          <w:vertAlign w:val="superscript"/>
        </w:rPr>
        <w:t>th</w:t>
      </w:r>
      <w:r w:rsidRPr="00F516D4">
        <w:rPr>
          <w:bCs/>
          <w:color w:val="000000" w:themeColor="text1"/>
          <w:sz w:val="22"/>
          <w:szCs w:val="22"/>
        </w:rPr>
        <w:t xml:space="preserve"> and 18</w:t>
      </w:r>
      <w:r w:rsidRPr="00F516D4">
        <w:rPr>
          <w:bCs/>
          <w:color w:val="000000" w:themeColor="text1"/>
          <w:sz w:val="22"/>
          <w:szCs w:val="22"/>
          <w:vertAlign w:val="superscript"/>
        </w:rPr>
        <w:t>th</w:t>
      </w:r>
      <w:r w:rsidRPr="00F516D4">
        <w:rPr>
          <w:bCs/>
          <w:color w:val="000000" w:themeColor="text1"/>
          <w:sz w:val="22"/>
          <w:szCs w:val="22"/>
        </w:rPr>
        <w:t xml:space="preserve"> Century Studies, UCLA (2000),</w:t>
      </w:r>
      <w:r w:rsidR="00583721">
        <w:rPr>
          <w:bCs/>
          <w:color w:val="000000" w:themeColor="text1"/>
          <w:sz w:val="22"/>
          <w:szCs w:val="22"/>
        </w:rPr>
        <w:t xml:space="preserve"> declined</w:t>
      </w:r>
    </w:p>
    <w:p w14:paraId="75AF4CD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F5B6D7D" w14:textId="3F233885"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Clark Library and Center for 17</w:t>
      </w:r>
      <w:r w:rsidRPr="00F516D4">
        <w:rPr>
          <w:bCs/>
          <w:color w:val="000000" w:themeColor="text1"/>
          <w:sz w:val="22"/>
          <w:szCs w:val="22"/>
          <w:vertAlign w:val="superscript"/>
        </w:rPr>
        <w:t>th</w:t>
      </w:r>
      <w:r w:rsidRPr="00F516D4">
        <w:rPr>
          <w:bCs/>
          <w:color w:val="000000" w:themeColor="text1"/>
          <w:sz w:val="22"/>
          <w:szCs w:val="22"/>
        </w:rPr>
        <w:t xml:space="preserve"> and 18</w:t>
      </w:r>
      <w:r w:rsidRPr="00F516D4">
        <w:rPr>
          <w:bCs/>
          <w:color w:val="000000" w:themeColor="text1"/>
          <w:sz w:val="22"/>
          <w:szCs w:val="22"/>
          <w:vertAlign w:val="superscript"/>
        </w:rPr>
        <w:t>th</w:t>
      </w:r>
      <w:r w:rsidRPr="00F516D4">
        <w:rPr>
          <w:bCs/>
          <w:color w:val="000000" w:themeColor="text1"/>
          <w:sz w:val="22"/>
          <w:szCs w:val="22"/>
        </w:rPr>
        <w:t xml:space="preserve"> Century Studies, UCLA, short fellowship (2000)</w:t>
      </w:r>
    </w:p>
    <w:p w14:paraId="0F3AA98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1842EC6" w14:textId="453C2999"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Gould Humanities Center, Claremont McKenna College, summer fellowship (2000, 2001, 2003)</w:t>
      </w:r>
    </w:p>
    <w:p w14:paraId="4240ABA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7033E04" w14:textId="30149FE9"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Helen L. Bing Fellowship; </w:t>
      </w:r>
      <w:proofErr w:type="spellStart"/>
      <w:r w:rsidRPr="00F516D4">
        <w:rPr>
          <w:bCs/>
          <w:color w:val="000000" w:themeColor="text1"/>
          <w:sz w:val="22"/>
          <w:szCs w:val="22"/>
        </w:rPr>
        <w:t>Mayers</w:t>
      </w:r>
      <w:proofErr w:type="spellEnd"/>
      <w:r w:rsidRPr="00F516D4">
        <w:rPr>
          <w:bCs/>
          <w:color w:val="000000" w:themeColor="text1"/>
          <w:sz w:val="22"/>
          <w:szCs w:val="22"/>
        </w:rPr>
        <w:t xml:space="preserve"> Fellowship, Henry E. Huntington Library (1999)</w:t>
      </w:r>
    </w:p>
    <w:p w14:paraId="0EA07AD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26F025C" w14:textId="22477281"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Claremont McKenna College, Dean's Summer Research Grant (1997-2003, 2008-present)</w:t>
      </w:r>
    </w:p>
    <w:p w14:paraId="5FC9390C"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7BA5444" w14:textId="2A0095EE"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Whitney Humanities Center Junior Faculty Fellowship, Yale University (1995-96), declined</w:t>
      </w:r>
    </w:p>
    <w:p w14:paraId="414BF1D3"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23FB487" w14:textId="7384A7D8"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Andrew W. Mellon Postdoctoral Fellowship in the Humanities, Stanford University (1993-95)</w:t>
      </w:r>
    </w:p>
    <w:p w14:paraId="5F98744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0FD9A9A" w14:textId="4328083F"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Andrew W. Mellon Research Fellowship, Henry E. Huntington Library (1994)</w:t>
      </w:r>
    </w:p>
    <w:p w14:paraId="28F121A1"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C20CDA6" w14:textId="71D13F9C"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UC Regents Traveling Fellowship (1990-91)</w:t>
      </w:r>
    </w:p>
    <w:p w14:paraId="4D25E84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17E52FD" w14:textId="14FA6801"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UC Humanities Graduate Research Grant (1989, 1991)</w:t>
      </w:r>
    </w:p>
    <w:p w14:paraId="303DFE8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CA1F250" w14:textId="77777777" w:rsidR="00501B8D" w:rsidRDefault="00114C18"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Outstanding Graduate Student Instructor, UC Berkeley (1990)</w:t>
      </w:r>
      <w:r w:rsidR="00501B8D" w:rsidRPr="00501B8D">
        <w:rPr>
          <w:bCs/>
          <w:color w:val="000000" w:themeColor="text1"/>
          <w:sz w:val="22"/>
          <w:szCs w:val="22"/>
        </w:rPr>
        <w:t xml:space="preserve"> </w:t>
      </w:r>
    </w:p>
    <w:p w14:paraId="7745964B" w14:textId="77777777" w:rsidR="00583721" w:rsidRDefault="00583721" w:rsidP="00583721">
      <w:pPr>
        <w:tabs>
          <w:tab w:val="left" w:pos="-720"/>
        </w:tabs>
        <w:suppressAutoHyphens/>
        <w:spacing w:after="120"/>
        <w:contextualSpacing/>
        <w:rPr>
          <w:bCs/>
          <w:color w:val="000000" w:themeColor="text1"/>
          <w:sz w:val="22"/>
          <w:szCs w:val="22"/>
        </w:rPr>
      </w:pPr>
    </w:p>
    <w:p w14:paraId="0E7833C5" w14:textId="6574B82A"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George H. Guttridge Prize in British History, UC Berkeley History Department (1989-90)</w:t>
      </w:r>
    </w:p>
    <w:p w14:paraId="2F70D72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9E8E5F7" w14:textId="77777777" w:rsidR="00501B8D" w:rsidRDefault="00114C18"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Beatrice M. Bain Prize for Outstanding Graduate Essay in Gender Studies, UC Berkeley (1989)</w:t>
      </w:r>
      <w:r w:rsidR="00501B8D" w:rsidRPr="00501B8D">
        <w:rPr>
          <w:bCs/>
          <w:color w:val="000000" w:themeColor="text1"/>
          <w:sz w:val="22"/>
          <w:szCs w:val="22"/>
        </w:rPr>
        <w:t xml:space="preserve"> </w:t>
      </w:r>
    </w:p>
    <w:p w14:paraId="20F5E6CA" w14:textId="77777777" w:rsidR="00583721" w:rsidRDefault="00583721" w:rsidP="00583721">
      <w:pPr>
        <w:tabs>
          <w:tab w:val="left" w:pos="-720"/>
        </w:tabs>
        <w:suppressAutoHyphens/>
        <w:spacing w:after="120"/>
        <w:contextualSpacing/>
        <w:rPr>
          <w:bCs/>
          <w:color w:val="000000" w:themeColor="text1"/>
          <w:sz w:val="22"/>
          <w:szCs w:val="22"/>
        </w:rPr>
      </w:pPr>
    </w:p>
    <w:p w14:paraId="24CFD5C2" w14:textId="1948EF3D" w:rsidR="00583721" w:rsidRDefault="00501B8D" w:rsidP="00583721">
      <w:pPr>
        <w:numPr>
          <w:ilvl w:val="0"/>
          <w:numId w:val="4"/>
        </w:numPr>
        <w:tabs>
          <w:tab w:val="left" w:pos="-720"/>
        </w:tabs>
        <w:suppressAutoHyphens/>
        <w:spacing w:after="120"/>
        <w:contextualSpacing/>
        <w:rPr>
          <w:bCs/>
          <w:color w:val="000000" w:themeColor="text1"/>
          <w:sz w:val="22"/>
          <w:szCs w:val="22"/>
        </w:rPr>
      </w:pPr>
      <w:proofErr w:type="spellStart"/>
      <w:r w:rsidRPr="00F516D4">
        <w:rPr>
          <w:bCs/>
          <w:color w:val="000000" w:themeColor="text1"/>
          <w:sz w:val="22"/>
          <w:szCs w:val="22"/>
        </w:rPr>
        <w:t>Isobelle</w:t>
      </w:r>
      <w:proofErr w:type="spellEnd"/>
      <w:r w:rsidRPr="00F516D4">
        <w:rPr>
          <w:bCs/>
          <w:color w:val="000000" w:themeColor="text1"/>
          <w:sz w:val="22"/>
          <w:szCs w:val="22"/>
        </w:rPr>
        <w:t xml:space="preserve"> Briggs Alumna Fellowship for Graduate Studies, Radcliffe College (1987-88)</w:t>
      </w:r>
    </w:p>
    <w:p w14:paraId="348F770F" w14:textId="77777777" w:rsidR="00583721" w:rsidRPr="00583721" w:rsidRDefault="00583721" w:rsidP="00583721">
      <w:pPr>
        <w:tabs>
          <w:tab w:val="left" w:pos="-720"/>
        </w:tabs>
        <w:suppressAutoHyphens/>
        <w:spacing w:after="120"/>
        <w:contextualSpacing/>
        <w:rPr>
          <w:bCs/>
          <w:color w:val="000000" w:themeColor="text1"/>
          <w:sz w:val="22"/>
          <w:szCs w:val="22"/>
        </w:rPr>
      </w:pPr>
    </w:p>
    <w:p w14:paraId="19691212" w14:textId="6A439D19" w:rsidR="00501B8D" w:rsidRPr="00F516D4"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UC Berkeley History Department Fellowship (1987-88)</w:t>
      </w:r>
    </w:p>
    <w:p w14:paraId="17C88F96" w14:textId="6EE70B83" w:rsidR="00114C18" w:rsidRPr="00F516D4" w:rsidRDefault="00114C18" w:rsidP="00501B8D">
      <w:pPr>
        <w:tabs>
          <w:tab w:val="left" w:pos="-720"/>
        </w:tabs>
        <w:suppressAutoHyphens/>
        <w:spacing w:after="120"/>
        <w:ind w:left="720"/>
        <w:contextualSpacing/>
        <w:rPr>
          <w:bCs/>
          <w:color w:val="000000" w:themeColor="text1"/>
          <w:sz w:val="22"/>
          <w:szCs w:val="22"/>
        </w:rPr>
      </w:pPr>
    </w:p>
    <w:p w14:paraId="68DE7AE8" w14:textId="78B40FE0" w:rsidR="001B1AA4" w:rsidRPr="00F516D4" w:rsidRDefault="00724192" w:rsidP="002B4DA6">
      <w:pPr>
        <w:spacing w:after="120"/>
        <w:contextualSpacing/>
        <w:rPr>
          <w:bCs/>
          <w:color w:val="000000" w:themeColor="text1"/>
          <w:sz w:val="22"/>
          <w:szCs w:val="22"/>
          <w:u w:val="single"/>
        </w:rPr>
      </w:pPr>
      <w:r>
        <w:rPr>
          <w:bCs/>
          <w:color w:val="000000" w:themeColor="text1"/>
          <w:sz w:val="22"/>
          <w:szCs w:val="22"/>
          <w:u w:val="single"/>
        </w:rPr>
        <w:t>Books</w:t>
      </w:r>
      <w:r w:rsidR="004F7257">
        <w:rPr>
          <w:bCs/>
          <w:color w:val="000000" w:themeColor="text1"/>
          <w:sz w:val="22"/>
          <w:szCs w:val="22"/>
          <w:u w:val="single"/>
        </w:rPr>
        <w:t>:</w:t>
      </w:r>
    </w:p>
    <w:p w14:paraId="384FF925" w14:textId="249EFBD3" w:rsidR="007B4BC3" w:rsidRDefault="00570EA0" w:rsidP="002B4DA6">
      <w:pPr>
        <w:numPr>
          <w:ilvl w:val="0"/>
          <w:numId w:val="6"/>
        </w:numPr>
        <w:tabs>
          <w:tab w:val="left" w:pos="-720"/>
        </w:tabs>
        <w:suppressAutoHyphens/>
        <w:spacing w:after="120"/>
        <w:contextualSpacing/>
        <w:rPr>
          <w:bCs/>
          <w:color w:val="000000" w:themeColor="text1"/>
          <w:sz w:val="22"/>
          <w:szCs w:val="22"/>
        </w:rPr>
      </w:pPr>
      <w:r w:rsidRPr="00F516D4">
        <w:rPr>
          <w:bCs/>
          <w:i/>
          <w:iCs/>
          <w:color w:val="000000" w:themeColor="text1"/>
          <w:sz w:val="22"/>
          <w:szCs w:val="22"/>
        </w:rPr>
        <w:t xml:space="preserve">Sex and Sensibility: </w:t>
      </w:r>
      <w:r w:rsidR="004F46B5">
        <w:rPr>
          <w:bCs/>
          <w:i/>
          <w:iCs/>
          <w:color w:val="000000" w:themeColor="text1"/>
          <w:sz w:val="22"/>
          <w:szCs w:val="22"/>
        </w:rPr>
        <w:t xml:space="preserve">The Taming of Husbands </w:t>
      </w:r>
      <w:r w:rsidR="00DD4F72">
        <w:rPr>
          <w:bCs/>
          <w:i/>
          <w:iCs/>
          <w:color w:val="000000" w:themeColor="text1"/>
          <w:sz w:val="22"/>
          <w:szCs w:val="22"/>
        </w:rPr>
        <w:t xml:space="preserve">and Wives </w:t>
      </w:r>
      <w:r w:rsidR="004F46B5">
        <w:rPr>
          <w:bCs/>
          <w:i/>
          <w:iCs/>
          <w:color w:val="000000" w:themeColor="text1"/>
          <w:sz w:val="22"/>
          <w:szCs w:val="22"/>
        </w:rPr>
        <w:t xml:space="preserve">from the Stuarts to Jane Austen </w:t>
      </w:r>
      <w:r w:rsidR="00CB0C29" w:rsidRPr="00F516D4">
        <w:rPr>
          <w:bCs/>
          <w:color w:val="000000" w:themeColor="text1"/>
          <w:sz w:val="22"/>
          <w:szCs w:val="22"/>
        </w:rPr>
        <w:t>(</w:t>
      </w:r>
      <w:r w:rsidR="00DD4F72">
        <w:rPr>
          <w:bCs/>
          <w:color w:val="000000" w:themeColor="text1"/>
          <w:sz w:val="22"/>
          <w:szCs w:val="22"/>
        </w:rPr>
        <w:t>forthcoming, 2027</w:t>
      </w:r>
      <w:r w:rsidR="00576CA4">
        <w:rPr>
          <w:bCs/>
          <w:color w:val="000000" w:themeColor="text1"/>
          <w:sz w:val="22"/>
          <w:szCs w:val="22"/>
        </w:rPr>
        <w:t xml:space="preserve">) </w:t>
      </w:r>
    </w:p>
    <w:p w14:paraId="1ABE2E0E"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5E04AAE" w14:textId="0FECE7C6" w:rsidR="00A43D2A" w:rsidRPr="00F516D4" w:rsidRDefault="00A43D2A" w:rsidP="002B4DA6">
      <w:pPr>
        <w:numPr>
          <w:ilvl w:val="0"/>
          <w:numId w:val="6"/>
        </w:numPr>
        <w:tabs>
          <w:tab w:val="left" w:pos="-720"/>
        </w:tabs>
        <w:suppressAutoHyphens/>
        <w:spacing w:after="120"/>
        <w:contextualSpacing/>
        <w:rPr>
          <w:bCs/>
          <w:color w:val="000000" w:themeColor="text1"/>
          <w:sz w:val="22"/>
          <w:szCs w:val="22"/>
        </w:rPr>
      </w:pPr>
      <w:r w:rsidRPr="00F516D4">
        <w:rPr>
          <w:bCs/>
          <w:i/>
          <w:color w:val="000000" w:themeColor="text1"/>
          <w:sz w:val="22"/>
          <w:szCs w:val="22"/>
        </w:rPr>
        <w:t>Birthing the Nation: Sex, Science, and the Conception of Eighteenth-Century Britons</w:t>
      </w:r>
      <w:r w:rsidRPr="00F516D4">
        <w:rPr>
          <w:bCs/>
          <w:color w:val="000000" w:themeColor="text1"/>
          <w:sz w:val="22"/>
          <w:szCs w:val="22"/>
        </w:rPr>
        <w:t xml:space="preserve"> (Oxford: Oxford University Press, 2005; paperback, 2008). Winner of the Best First Book Prize, The Berkshire Conference; Best First Book Prize, Phi Alpha Theta; Best Book by a Member, Western Association of Women Historians</w:t>
      </w:r>
    </w:p>
    <w:p w14:paraId="4C5E1793" w14:textId="77777777" w:rsidR="00F45537" w:rsidRPr="00F516D4" w:rsidRDefault="00F45537" w:rsidP="00F45537">
      <w:pPr>
        <w:tabs>
          <w:tab w:val="left" w:pos="-720"/>
        </w:tabs>
        <w:suppressAutoHyphens/>
        <w:spacing w:after="120"/>
        <w:ind w:left="720"/>
        <w:contextualSpacing/>
        <w:rPr>
          <w:bCs/>
          <w:color w:val="000000" w:themeColor="text1"/>
          <w:sz w:val="22"/>
          <w:szCs w:val="22"/>
          <w:u w:val="single"/>
        </w:rPr>
      </w:pPr>
    </w:p>
    <w:p w14:paraId="6E852D37" w14:textId="1F2C4231" w:rsidR="00724192" w:rsidRDefault="00724192" w:rsidP="00724192">
      <w:pPr>
        <w:spacing w:after="120"/>
        <w:contextualSpacing/>
        <w:rPr>
          <w:bCs/>
          <w:color w:val="000000" w:themeColor="text1"/>
          <w:sz w:val="22"/>
          <w:szCs w:val="22"/>
          <w:u w:val="single"/>
        </w:rPr>
      </w:pPr>
      <w:r>
        <w:rPr>
          <w:bCs/>
          <w:color w:val="000000" w:themeColor="text1"/>
          <w:sz w:val="22"/>
          <w:szCs w:val="22"/>
          <w:u w:val="single"/>
        </w:rPr>
        <w:t>Edited Volumes</w:t>
      </w:r>
      <w:r w:rsidR="004F7257">
        <w:rPr>
          <w:bCs/>
          <w:color w:val="000000" w:themeColor="text1"/>
          <w:sz w:val="22"/>
          <w:szCs w:val="22"/>
          <w:u w:val="single"/>
        </w:rPr>
        <w:t>:</w:t>
      </w:r>
    </w:p>
    <w:p w14:paraId="56B2C2CD" w14:textId="44262670" w:rsidR="00583721" w:rsidRDefault="00576CA4" w:rsidP="00576CA4">
      <w:pPr>
        <w:numPr>
          <w:ilvl w:val="0"/>
          <w:numId w:val="6"/>
        </w:numPr>
        <w:spacing w:after="120"/>
        <w:contextualSpacing/>
        <w:rPr>
          <w:rStyle w:val="mh6"/>
          <w:bCs/>
          <w:color w:val="000000" w:themeColor="text1"/>
          <w:sz w:val="22"/>
          <w:szCs w:val="22"/>
        </w:rPr>
      </w:pPr>
      <w:r w:rsidRPr="00576CA4">
        <w:rPr>
          <w:rStyle w:val="mh6"/>
          <w:bCs/>
          <w:iCs/>
          <w:color w:val="000000" w:themeColor="text1"/>
          <w:sz w:val="22"/>
          <w:szCs w:val="22"/>
        </w:rPr>
        <w:t>E</w:t>
      </w:r>
      <w:r w:rsidR="00727CA7" w:rsidRPr="00576CA4">
        <w:rPr>
          <w:rStyle w:val="mh6"/>
          <w:bCs/>
          <w:iCs/>
          <w:color w:val="000000" w:themeColor="text1"/>
          <w:sz w:val="22"/>
          <w:szCs w:val="22"/>
        </w:rPr>
        <w:t>ditor</w:t>
      </w:r>
      <w:r w:rsidRPr="00576CA4">
        <w:rPr>
          <w:rStyle w:val="mh6"/>
          <w:bCs/>
          <w:iCs/>
          <w:color w:val="000000" w:themeColor="text1"/>
          <w:sz w:val="22"/>
          <w:szCs w:val="22"/>
        </w:rPr>
        <w:t xml:space="preserve"> and introduction</w:t>
      </w:r>
      <w:r w:rsidR="00727CA7" w:rsidRPr="00576CA4">
        <w:rPr>
          <w:rStyle w:val="mh6"/>
          <w:bCs/>
          <w:iCs/>
          <w:color w:val="000000" w:themeColor="text1"/>
          <w:sz w:val="22"/>
          <w:szCs w:val="22"/>
        </w:rPr>
        <w:t xml:space="preserve">, </w:t>
      </w:r>
      <w:r w:rsidR="00724192" w:rsidRPr="00576CA4">
        <w:rPr>
          <w:rStyle w:val="mh6"/>
          <w:bCs/>
          <w:i/>
          <w:color w:val="000000" w:themeColor="text1"/>
          <w:sz w:val="22"/>
          <w:szCs w:val="22"/>
        </w:rPr>
        <w:t>Studies in Eighteenth Century Culture</w:t>
      </w:r>
      <w:r w:rsidR="00724192" w:rsidRPr="00576CA4">
        <w:rPr>
          <w:rStyle w:val="mh6"/>
          <w:bCs/>
          <w:color w:val="000000" w:themeColor="text1"/>
          <w:sz w:val="22"/>
          <w:szCs w:val="22"/>
        </w:rPr>
        <w:t xml:space="preserve"> (Johns Hopkins University Press: American Society for Eighteenth-Century Studies</w:t>
      </w:r>
      <w:r>
        <w:rPr>
          <w:rStyle w:val="mh6"/>
          <w:bCs/>
          <w:color w:val="000000" w:themeColor="text1"/>
          <w:sz w:val="22"/>
          <w:szCs w:val="22"/>
        </w:rPr>
        <w:t xml:space="preserve">; </w:t>
      </w:r>
      <w:r w:rsidR="00727CA7" w:rsidRPr="00576CA4">
        <w:rPr>
          <w:rStyle w:val="mh6"/>
          <w:bCs/>
          <w:color w:val="000000" w:themeColor="text1"/>
          <w:sz w:val="22"/>
          <w:szCs w:val="22"/>
        </w:rPr>
        <w:t>Vol</w:t>
      </w:r>
      <w:r>
        <w:rPr>
          <w:rStyle w:val="mh6"/>
          <w:bCs/>
          <w:color w:val="000000" w:themeColor="text1"/>
          <w:sz w:val="22"/>
          <w:szCs w:val="22"/>
        </w:rPr>
        <w:t xml:space="preserve">s 41, </w:t>
      </w:r>
      <w:r w:rsidR="00727CA7" w:rsidRPr="00576CA4">
        <w:rPr>
          <w:rStyle w:val="mh6"/>
          <w:bCs/>
          <w:color w:val="000000" w:themeColor="text1"/>
          <w:sz w:val="22"/>
          <w:szCs w:val="22"/>
        </w:rPr>
        <w:t>42 (</w:t>
      </w:r>
      <w:r>
        <w:rPr>
          <w:rStyle w:val="mh6"/>
          <w:bCs/>
          <w:color w:val="000000" w:themeColor="text1"/>
          <w:sz w:val="22"/>
          <w:szCs w:val="22"/>
        </w:rPr>
        <w:t xml:space="preserve">2012, </w:t>
      </w:r>
      <w:r w:rsidR="00727CA7" w:rsidRPr="00576CA4">
        <w:rPr>
          <w:rStyle w:val="mh6"/>
          <w:bCs/>
          <w:color w:val="000000" w:themeColor="text1"/>
          <w:sz w:val="22"/>
          <w:szCs w:val="22"/>
        </w:rPr>
        <w:t>2013</w:t>
      </w:r>
    </w:p>
    <w:p w14:paraId="5EC235EF" w14:textId="77777777" w:rsidR="00576CA4" w:rsidRPr="00F516D4" w:rsidRDefault="00576CA4" w:rsidP="00576CA4">
      <w:pPr>
        <w:spacing w:after="120"/>
        <w:ind w:left="720"/>
        <w:contextualSpacing/>
        <w:rPr>
          <w:bCs/>
          <w:color w:val="000000" w:themeColor="text1"/>
          <w:sz w:val="22"/>
          <w:szCs w:val="22"/>
        </w:rPr>
      </w:pPr>
    </w:p>
    <w:p w14:paraId="2EB7B83C" w14:textId="77777777" w:rsidR="00DD4F72" w:rsidRPr="00DD4F72" w:rsidRDefault="00576CA4" w:rsidP="00A72605">
      <w:pPr>
        <w:numPr>
          <w:ilvl w:val="0"/>
          <w:numId w:val="6"/>
        </w:numPr>
        <w:tabs>
          <w:tab w:val="left" w:pos="-720"/>
        </w:tabs>
        <w:suppressAutoHyphens/>
        <w:spacing w:after="120"/>
        <w:contextualSpacing/>
        <w:rPr>
          <w:bCs/>
          <w:color w:val="000000" w:themeColor="text1"/>
          <w:sz w:val="22"/>
          <w:szCs w:val="22"/>
          <w:u w:val="single"/>
        </w:rPr>
      </w:pPr>
      <w:r w:rsidRPr="00DD4F72">
        <w:rPr>
          <w:bCs/>
          <w:color w:val="000000" w:themeColor="text1"/>
          <w:sz w:val="22"/>
          <w:szCs w:val="22"/>
        </w:rPr>
        <w:t>Editor and introduction</w:t>
      </w:r>
      <w:r w:rsidR="00280EBA" w:rsidRPr="00DD4F72">
        <w:rPr>
          <w:bCs/>
          <w:color w:val="000000" w:themeColor="text1"/>
          <w:sz w:val="22"/>
          <w:szCs w:val="22"/>
        </w:rPr>
        <w:t>,</w:t>
      </w:r>
      <w:r w:rsidR="00727CA7" w:rsidRPr="00DD4F72">
        <w:rPr>
          <w:bCs/>
          <w:color w:val="000000" w:themeColor="text1"/>
          <w:sz w:val="22"/>
          <w:szCs w:val="22"/>
        </w:rPr>
        <w:t xml:space="preserve"> </w:t>
      </w:r>
      <w:r w:rsidR="00724192" w:rsidRPr="00DD4F72">
        <w:rPr>
          <w:bCs/>
          <w:i/>
          <w:iCs/>
          <w:color w:val="000000" w:themeColor="text1"/>
          <w:sz w:val="22"/>
          <w:szCs w:val="22"/>
        </w:rPr>
        <w:t>Writings on Medicine, 1660-1700</w:t>
      </w:r>
      <w:r w:rsidR="00724192" w:rsidRPr="00DD4F72">
        <w:rPr>
          <w:bCs/>
          <w:color w:val="000000" w:themeColor="text1"/>
          <w:sz w:val="22"/>
          <w:szCs w:val="22"/>
        </w:rPr>
        <w:t xml:space="preserve">, editor &amp; introduction (London: Ashgate, </w:t>
      </w:r>
      <w:r w:rsidR="00724192" w:rsidRPr="00DD4F72">
        <w:rPr>
          <w:bCs/>
          <w:i/>
          <w:iCs/>
          <w:color w:val="000000" w:themeColor="text1"/>
          <w:sz w:val="22"/>
          <w:szCs w:val="22"/>
        </w:rPr>
        <w:t>The Early Modern Englishwoman, A Facsimile Library of Essential Works, 1500-1750</w:t>
      </w:r>
      <w:r w:rsidR="00724192" w:rsidRPr="00DD4F72">
        <w:rPr>
          <w:bCs/>
          <w:color w:val="000000" w:themeColor="text1"/>
          <w:sz w:val="22"/>
          <w:szCs w:val="22"/>
        </w:rPr>
        <w:t>, 200</w:t>
      </w:r>
      <w:r w:rsidR="00210DB9" w:rsidRPr="00DD4F72">
        <w:rPr>
          <w:bCs/>
          <w:color w:val="000000" w:themeColor="text1"/>
          <w:sz w:val="22"/>
          <w:szCs w:val="22"/>
        </w:rPr>
        <w:t>2</w:t>
      </w:r>
      <w:r w:rsidR="00724192" w:rsidRPr="00DD4F72">
        <w:rPr>
          <w:bCs/>
          <w:color w:val="000000" w:themeColor="text1"/>
          <w:sz w:val="22"/>
          <w:szCs w:val="22"/>
        </w:rPr>
        <w:t>)</w:t>
      </w:r>
      <w:r w:rsidR="00210DB9" w:rsidRPr="00DD4F72">
        <w:rPr>
          <w:bCs/>
          <w:color w:val="000000" w:themeColor="text1"/>
          <w:sz w:val="22"/>
          <w:szCs w:val="22"/>
        </w:rPr>
        <w:t>, series 2, volume 4</w:t>
      </w:r>
    </w:p>
    <w:p w14:paraId="19D6BE5B" w14:textId="77777777" w:rsidR="00DD4F72" w:rsidRDefault="00DD4F72" w:rsidP="00DD4F72">
      <w:pPr>
        <w:tabs>
          <w:tab w:val="left" w:pos="-720"/>
        </w:tabs>
        <w:suppressAutoHyphens/>
        <w:spacing w:after="120"/>
        <w:contextualSpacing/>
        <w:rPr>
          <w:bCs/>
          <w:color w:val="000000" w:themeColor="text1"/>
          <w:sz w:val="22"/>
          <w:szCs w:val="22"/>
          <w:u w:val="single"/>
        </w:rPr>
      </w:pPr>
    </w:p>
    <w:p w14:paraId="71CAEBC7" w14:textId="77777777" w:rsidR="00DD4F72" w:rsidRDefault="00DD4F72" w:rsidP="00DD4F72">
      <w:pPr>
        <w:tabs>
          <w:tab w:val="left" w:pos="-720"/>
        </w:tabs>
        <w:suppressAutoHyphens/>
        <w:spacing w:after="120"/>
        <w:contextualSpacing/>
        <w:rPr>
          <w:bCs/>
          <w:color w:val="000000" w:themeColor="text1"/>
          <w:sz w:val="22"/>
          <w:szCs w:val="22"/>
          <w:u w:val="single"/>
        </w:rPr>
      </w:pPr>
    </w:p>
    <w:p w14:paraId="4D5EB857" w14:textId="77777777" w:rsidR="00DD4F72" w:rsidRDefault="00DD4F72" w:rsidP="00DD4F72">
      <w:pPr>
        <w:tabs>
          <w:tab w:val="left" w:pos="-720"/>
        </w:tabs>
        <w:suppressAutoHyphens/>
        <w:spacing w:after="120"/>
        <w:contextualSpacing/>
        <w:rPr>
          <w:bCs/>
          <w:color w:val="000000" w:themeColor="text1"/>
          <w:sz w:val="22"/>
          <w:szCs w:val="22"/>
          <w:u w:val="single"/>
        </w:rPr>
      </w:pPr>
    </w:p>
    <w:p w14:paraId="39DDA728" w14:textId="10C414CD" w:rsidR="00724192" w:rsidRDefault="00CF23D4" w:rsidP="00DD4F72">
      <w:pPr>
        <w:tabs>
          <w:tab w:val="left" w:pos="-720"/>
        </w:tabs>
        <w:suppressAutoHyphens/>
        <w:spacing w:after="120"/>
        <w:contextualSpacing/>
        <w:rPr>
          <w:bCs/>
          <w:color w:val="000000" w:themeColor="text1"/>
          <w:sz w:val="22"/>
          <w:szCs w:val="22"/>
          <w:u w:val="single"/>
        </w:rPr>
      </w:pPr>
      <w:r w:rsidRPr="00DD4F72">
        <w:rPr>
          <w:bCs/>
          <w:color w:val="000000" w:themeColor="text1"/>
          <w:sz w:val="22"/>
          <w:szCs w:val="22"/>
          <w:u w:val="single"/>
        </w:rPr>
        <w:lastRenderedPageBreak/>
        <w:t>Articles</w:t>
      </w:r>
      <w:r w:rsidR="00724192" w:rsidRPr="00DD4F72">
        <w:rPr>
          <w:bCs/>
          <w:color w:val="000000" w:themeColor="text1"/>
          <w:sz w:val="22"/>
          <w:szCs w:val="22"/>
          <w:u w:val="single"/>
        </w:rPr>
        <w:t>:</w:t>
      </w:r>
    </w:p>
    <w:p w14:paraId="1CCB2F0B" w14:textId="7A8DEA5E" w:rsidR="00CF23D4" w:rsidRPr="00583721" w:rsidRDefault="00CF23D4" w:rsidP="00CF23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bdr w:val="none" w:sz="0" w:space="0" w:color="auto" w:frame="1"/>
          <w:shd w:val="clear" w:color="auto" w:fill="FFFFFF" w:themeFill="background1"/>
        </w:rPr>
        <w:t xml:space="preserve">“‘Marriage is no protection for crime’: Coverture, Sex, and Marital Rape in Eighteenth-Century England,” </w:t>
      </w:r>
      <w:r w:rsidRPr="00F516D4">
        <w:rPr>
          <w:bCs/>
          <w:i/>
          <w:iCs/>
          <w:color w:val="000000" w:themeColor="text1"/>
          <w:sz w:val="22"/>
          <w:szCs w:val="22"/>
          <w:bdr w:val="none" w:sz="0" w:space="0" w:color="auto" w:frame="1"/>
          <w:shd w:val="clear" w:color="auto" w:fill="FFFFFF" w:themeFill="background1"/>
        </w:rPr>
        <w:t>Journal of British Studies</w:t>
      </w:r>
      <w:r w:rsidRPr="00F516D4">
        <w:rPr>
          <w:bCs/>
          <w:color w:val="000000" w:themeColor="text1"/>
          <w:sz w:val="22"/>
          <w:szCs w:val="22"/>
          <w:bdr w:val="none" w:sz="0" w:space="0" w:color="auto" w:frame="1"/>
          <w:shd w:val="clear" w:color="auto" w:fill="FFFFFF" w:themeFill="background1"/>
        </w:rPr>
        <w:t xml:space="preserve"> 61.4 (October 2022), pp. 809-34</w:t>
      </w:r>
      <w:r w:rsidR="00F01E7E">
        <w:rPr>
          <w:bCs/>
          <w:color w:val="000000" w:themeColor="text1"/>
          <w:sz w:val="22"/>
          <w:szCs w:val="22"/>
          <w:bdr w:val="none" w:sz="0" w:space="0" w:color="auto" w:frame="1"/>
          <w:shd w:val="clear" w:color="auto" w:fill="FFFFFF" w:themeFill="background1"/>
        </w:rPr>
        <w:t>. Winner of the Clifford Prize (ASECS, 2024) and PCCBS best article prize (2023)</w:t>
      </w:r>
    </w:p>
    <w:p w14:paraId="3D830FD6"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62BF863E" w14:textId="77777777" w:rsidR="003E5AF6" w:rsidRDefault="00CF23D4" w:rsidP="00CF23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“Re-Presenting a Midwife Across Borders: </w:t>
      </w:r>
      <w:proofErr w:type="spellStart"/>
      <w:r w:rsidRPr="00F516D4">
        <w:rPr>
          <w:bCs/>
          <w:color w:val="000000" w:themeColor="text1"/>
          <w:sz w:val="22"/>
          <w:szCs w:val="22"/>
        </w:rPr>
        <w:t>Paratexts</w:t>
      </w:r>
      <w:proofErr w:type="spellEnd"/>
      <w:r w:rsidRPr="00F516D4">
        <w:rPr>
          <w:bCs/>
          <w:color w:val="000000" w:themeColor="text1"/>
          <w:sz w:val="22"/>
          <w:szCs w:val="22"/>
        </w:rPr>
        <w:t xml:space="preserve"> and Imagery in Translations of Louise Bourgeois’ </w:t>
      </w:r>
      <w:r w:rsidRPr="00F516D4">
        <w:rPr>
          <w:bCs/>
          <w:i/>
          <w:iCs/>
          <w:color w:val="000000" w:themeColor="text1"/>
          <w:sz w:val="22"/>
          <w:szCs w:val="22"/>
        </w:rPr>
        <w:t xml:space="preserve">Observations </w:t>
      </w:r>
      <w:proofErr w:type="spellStart"/>
      <w:r w:rsidRPr="00F516D4">
        <w:rPr>
          <w:bCs/>
          <w:i/>
          <w:iCs/>
          <w:color w:val="000000" w:themeColor="text1"/>
          <w:sz w:val="22"/>
          <w:szCs w:val="22"/>
        </w:rPr>
        <w:t>diverses</w:t>
      </w:r>
      <w:proofErr w:type="spellEnd"/>
      <w:r w:rsidRPr="00F516D4">
        <w:rPr>
          <w:bCs/>
          <w:color w:val="000000" w:themeColor="text1"/>
          <w:sz w:val="22"/>
          <w:szCs w:val="22"/>
        </w:rPr>
        <w:t xml:space="preserve">, 1609-1707, </w:t>
      </w:r>
      <w:r w:rsidRPr="00F516D4">
        <w:rPr>
          <w:bCs/>
          <w:i/>
          <w:iCs/>
          <w:color w:val="000000" w:themeColor="text1"/>
          <w:sz w:val="22"/>
          <w:szCs w:val="22"/>
        </w:rPr>
        <w:t xml:space="preserve">Women’s Studies: An Interdisciplinary Journal </w:t>
      </w:r>
      <w:r w:rsidRPr="00F516D4">
        <w:rPr>
          <w:bCs/>
          <w:color w:val="000000" w:themeColor="text1"/>
          <w:sz w:val="22"/>
          <w:szCs w:val="22"/>
        </w:rPr>
        <w:t>(June 2020), pp. 296-322</w:t>
      </w:r>
    </w:p>
    <w:p w14:paraId="688DF13B" w14:textId="77777777" w:rsidR="003E5AF6" w:rsidRDefault="003E5AF6" w:rsidP="003E5AF6">
      <w:pPr>
        <w:pStyle w:val="ListParagraph"/>
        <w:rPr>
          <w:bCs/>
          <w:color w:val="000000" w:themeColor="text1"/>
          <w:sz w:val="22"/>
          <w:szCs w:val="22"/>
        </w:rPr>
      </w:pPr>
    </w:p>
    <w:p w14:paraId="39D88A38" w14:textId="286C562D" w:rsidR="00CF23D4" w:rsidRPr="003E5AF6" w:rsidRDefault="003E5AF6" w:rsidP="003E5AF6">
      <w:pPr>
        <w:numPr>
          <w:ilvl w:val="0"/>
          <w:numId w:val="7"/>
        </w:numPr>
        <w:tabs>
          <w:tab w:val="left" w:pos="-720"/>
        </w:tabs>
        <w:suppressAutoHyphens/>
        <w:spacing w:after="120"/>
        <w:contextualSpacing/>
        <w:rPr>
          <w:rStyle w:val="Hyperlink"/>
          <w:bCs/>
          <w:color w:val="000000" w:themeColor="text1"/>
          <w:sz w:val="22"/>
          <w:szCs w:val="22"/>
          <w:u w:val="none"/>
        </w:rPr>
      </w:pPr>
      <w:r w:rsidRPr="003E5AF6">
        <w:rPr>
          <w:bCs/>
          <w:color w:val="000000" w:themeColor="text1"/>
          <w:sz w:val="22"/>
          <w:szCs w:val="22"/>
        </w:rPr>
        <w:t xml:space="preserve">“Test-Tube Babies @ 40,” publicbooks.org, (July 2018), </w:t>
      </w:r>
      <w:hyperlink r:id="rId10" w:history="1">
        <w:r w:rsidRPr="003E5AF6">
          <w:rPr>
            <w:rStyle w:val="Hyperlink"/>
            <w:bCs/>
            <w:color w:val="000000" w:themeColor="text1"/>
            <w:sz w:val="22"/>
            <w:szCs w:val="22"/>
          </w:rPr>
          <w:t>http://www.publicbooks.org/test-tube-babies-40/</w:t>
        </w:r>
      </w:hyperlink>
    </w:p>
    <w:p w14:paraId="0C1A88F4" w14:textId="77777777" w:rsidR="003E5AF6" w:rsidRPr="003E5AF6" w:rsidRDefault="003E5AF6" w:rsidP="003E5AF6">
      <w:pPr>
        <w:tabs>
          <w:tab w:val="left" w:pos="-720"/>
        </w:tabs>
        <w:suppressAutoHyphens/>
        <w:spacing w:after="120"/>
        <w:contextualSpacing/>
        <w:rPr>
          <w:bCs/>
          <w:color w:val="000000" w:themeColor="text1"/>
          <w:sz w:val="22"/>
          <w:szCs w:val="22"/>
        </w:rPr>
      </w:pPr>
    </w:p>
    <w:p w14:paraId="63CFE6DE" w14:textId="7B9FAFFB" w:rsidR="00576CA4" w:rsidRDefault="00576CA4" w:rsidP="00576CA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“Essentialism in Context,” </w:t>
      </w:r>
      <w:r w:rsidRPr="00F516D4">
        <w:rPr>
          <w:bCs/>
          <w:i/>
          <w:color w:val="000000" w:themeColor="text1"/>
          <w:sz w:val="22"/>
          <w:szCs w:val="22"/>
        </w:rPr>
        <w:t>Perspectives on History</w:t>
      </w:r>
      <w:r w:rsidRPr="00F516D4">
        <w:rPr>
          <w:bCs/>
          <w:color w:val="000000" w:themeColor="text1"/>
          <w:sz w:val="22"/>
          <w:szCs w:val="22"/>
        </w:rPr>
        <w:t xml:space="preserve"> (The Newsmagazine of the American Historical Association), </w:t>
      </w:r>
      <w:r>
        <w:rPr>
          <w:bCs/>
          <w:color w:val="000000" w:themeColor="text1"/>
          <w:sz w:val="22"/>
          <w:szCs w:val="22"/>
        </w:rPr>
        <w:t>53, no. 9, (</w:t>
      </w:r>
      <w:r w:rsidRPr="00F516D4">
        <w:rPr>
          <w:bCs/>
          <w:color w:val="000000" w:themeColor="text1"/>
          <w:sz w:val="22"/>
          <w:szCs w:val="22"/>
        </w:rPr>
        <w:t>December 2015</w:t>
      </w:r>
      <w:r>
        <w:rPr>
          <w:bCs/>
          <w:color w:val="000000" w:themeColor="text1"/>
          <w:sz w:val="22"/>
          <w:szCs w:val="22"/>
        </w:rPr>
        <w:t xml:space="preserve">): </w:t>
      </w:r>
      <w:r w:rsidRPr="00F516D4">
        <w:rPr>
          <w:bCs/>
          <w:color w:val="000000" w:themeColor="text1"/>
          <w:sz w:val="22"/>
          <w:szCs w:val="22"/>
        </w:rPr>
        <w:t>pp. 22-24</w:t>
      </w:r>
    </w:p>
    <w:p w14:paraId="39D8C990" w14:textId="77777777" w:rsidR="00576CA4" w:rsidRPr="00F516D4" w:rsidRDefault="00576CA4" w:rsidP="00576CA4">
      <w:pPr>
        <w:tabs>
          <w:tab w:val="left" w:pos="-720"/>
        </w:tabs>
        <w:suppressAutoHyphens/>
        <w:spacing w:after="120"/>
        <w:contextualSpacing/>
        <w:rPr>
          <w:bCs/>
          <w:color w:val="000000" w:themeColor="text1"/>
          <w:sz w:val="22"/>
          <w:szCs w:val="22"/>
        </w:rPr>
      </w:pPr>
    </w:p>
    <w:p w14:paraId="4CB9625E" w14:textId="4E320093" w:rsidR="00576CA4" w:rsidRDefault="00576CA4" w:rsidP="00576CA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Round</w:t>
      </w:r>
      <w:r w:rsidRPr="00280EBA">
        <w:rPr>
          <w:bCs/>
          <w:color w:val="000000" w:themeColor="text1"/>
          <w:sz w:val="22"/>
          <w:szCs w:val="22"/>
        </w:rPr>
        <w:t xml:space="preserve">-table </w:t>
      </w:r>
      <w:r>
        <w:rPr>
          <w:bCs/>
          <w:color w:val="000000" w:themeColor="text1"/>
          <w:sz w:val="22"/>
          <w:szCs w:val="22"/>
        </w:rPr>
        <w:t>essayist</w:t>
      </w:r>
      <w:r w:rsidRPr="00280EBA">
        <w:rPr>
          <w:bCs/>
          <w:color w:val="000000" w:themeColor="text1"/>
          <w:sz w:val="22"/>
          <w:szCs w:val="22"/>
        </w:rPr>
        <w:t xml:space="preserve"> with J. C. D. Clark, Tim </w:t>
      </w:r>
      <w:proofErr w:type="spellStart"/>
      <w:r w:rsidRPr="00280EBA">
        <w:rPr>
          <w:bCs/>
          <w:color w:val="000000" w:themeColor="text1"/>
          <w:sz w:val="22"/>
          <w:szCs w:val="22"/>
        </w:rPr>
        <w:t>Blanning</w:t>
      </w:r>
      <w:proofErr w:type="spellEnd"/>
      <w:r w:rsidRPr="00280EBA">
        <w:rPr>
          <w:bCs/>
          <w:color w:val="000000" w:themeColor="text1"/>
          <w:sz w:val="22"/>
          <w:szCs w:val="22"/>
        </w:rPr>
        <w:t xml:space="preserve">, Don Herzog, and Steve Pincus on Steve Pincus’s </w:t>
      </w:r>
      <w:r w:rsidRPr="00280EBA">
        <w:rPr>
          <w:bCs/>
          <w:i/>
          <w:color w:val="000000" w:themeColor="text1"/>
          <w:sz w:val="22"/>
          <w:szCs w:val="22"/>
        </w:rPr>
        <w:t>1688: The First Modern Revolution</w:t>
      </w:r>
      <w:r w:rsidRPr="00280EBA">
        <w:rPr>
          <w:bCs/>
          <w:color w:val="000000" w:themeColor="text1"/>
          <w:sz w:val="22"/>
          <w:szCs w:val="22"/>
        </w:rPr>
        <w:t xml:space="preserve"> (2009)</w:t>
      </w:r>
      <w:r>
        <w:rPr>
          <w:bCs/>
          <w:color w:val="000000" w:themeColor="text1"/>
          <w:sz w:val="22"/>
          <w:szCs w:val="22"/>
        </w:rPr>
        <w:t xml:space="preserve">, </w:t>
      </w:r>
      <w:r w:rsidRPr="00280EBA">
        <w:rPr>
          <w:bCs/>
          <w:color w:val="000000" w:themeColor="text1"/>
          <w:sz w:val="22"/>
          <w:szCs w:val="22"/>
        </w:rPr>
        <w:t>“</w:t>
      </w:r>
      <w:proofErr w:type="gramStart"/>
      <w:r w:rsidRPr="00280EBA">
        <w:rPr>
          <w:bCs/>
          <w:color w:val="000000" w:themeColor="text1"/>
          <w:sz w:val="22"/>
          <w:szCs w:val="22"/>
        </w:rPr>
        <w:t>Round-</w:t>
      </w:r>
      <w:r>
        <w:rPr>
          <w:bCs/>
          <w:color w:val="000000" w:themeColor="text1"/>
          <w:sz w:val="22"/>
          <w:szCs w:val="22"/>
        </w:rPr>
        <w:t>T</w:t>
      </w:r>
      <w:r w:rsidRPr="00280EBA">
        <w:rPr>
          <w:bCs/>
          <w:color w:val="000000" w:themeColor="text1"/>
          <w:sz w:val="22"/>
          <w:szCs w:val="22"/>
        </w:rPr>
        <w:t>able</w:t>
      </w:r>
      <w:proofErr w:type="gramEnd"/>
      <w:r w:rsidRPr="00280EBA">
        <w:rPr>
          <w:bCs/>
          <w:color w:val="000000" w:themeColor="text1"/>
          <w:sz w:val="22"/>
          <w:szCs w:val="22"/>
        </w:rPr>
        <w:t xml:space="preserve">,” </w:t>
      </w:r>
      <w:r w:rsidRPr="00280EBA">
        <w:rPr>
          <w:bCs/>
          <w:i/>
          <w:color w:val="000000" w:themeColor="text1"/>
          <w:sz w:val="22"/>
          <w:szCs w:val="22"/>
        </w:rPr>
        <w:t>British Scholar</w:t>
      </w:r>
      <w:r w:rsidRPr="00280EBA">
        <w:rPr>
          <w:bCs/>
          <w:color w:val="000000" w:themeColor="text1"/>
          <w:sz w:val="22"/>
          <w:szCs w:val="22"/>
        </w:rPr>
        <w:t>, 2.1 (2010): pp. 304-317</w:t>
      </w:r>
    </w:p>
    <w:p w14:paraId="7EFF8DCE" w14:textId="77777777" w:rsidR="00576CA4" w:rsidRPr="00280EBA" w:rsidRDefault="00576CA4" w:rsidP="00576CA4">
      <w:pPr>
        <w:tabs>
          <w:tab w:val="left" w:pos="-720"/>
        </w:tabs>
        <w:suppressAutoHyphens/>
        <w:spacing w:after="120"/>
        <w:contextualSpacing/>
        <w:rPr>
          <w:bCs/>
          <w:color w:val="000000" w:themeColor="text1"/>
          <w:sz w:val="22"/>
          <w:szCs w:val="22"/>
        </w:rPr>
      </w:pPr>
    </w:p>
    <w:p w14:paraId="7B553E94" w14:textId="19E3FAE7" w:rsidR="00576CA4" w:rsidRDefault="00576CA4" w:rsidP="00576CA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“Engendering Science,” invited review essay for </w:t>
      </w:r>
      <w:r w:rsidRPr="00F516D4">
        <w:rPr>
          <w:bCs/>
          <w:i/>
          <w:color w:val="000000" w:themeColor="text1"/>
          <w:sz w:val="22"/>
          <w:szCs w:val="22"/>
        </w:rPr>
        <w:t>Journal of Women’s History</w:t>
      </w:r>
      <w:r w:rsidRPr="00F516D4">
        <w:rPr>
          <w:bCs/>
          <w:color w:val="000000" w:themeColor="text1"/>
          <w:sz w:val="22"/>
          <w:szCs w:val="22"/>
        </w:rPr>
        <w:t xml:space="preserve"> 22</w:t>
      </w:r>
      <w:r>
        <w:rPr>
          <w:bCs/>
          <w:color w:val="000000" w:themeColor="text1"/>
          <w:sz w:val="22"/>
          <w:szCs w:val="22"/>
        </w:rPr>
        <w:t>, no. 3</w:t>
      </w:r>
      <w:r w:rsidRPr="00F516D4">
        <w:rPr>
          <w:bCs/>
          <w:color w:val="000000" w:themeColor="text1"/>
          <w:sz w:val="22"/>
          <w:szCs w:val="22"/>
        </w:rPr>
        <w:t xml:space="preserve"> (Fall 2010): pp. 214-223</w:t>
      </w:r>
    </w:p>
    <w:p w14:paraId="104E9EEB" w14:textId="77777777" w:rsidR="00576CA4" w:rsidRDefault="00576CA4" w:rsidP="00576CA4">
      <w:pPr>
        <w:pStyle w:val="ListParagraph"/>
        <w:rPr>
          <w:bCs/>
          <w:color w:val="000000" w:themeColor="text1"/>
          <w:sz w:val="22"/>
          <w:szCs w:val="22"/>
        </w:rPr>
      </w:pPr>
    </w:p>
    <w:p w14:paraId="34B66FC1" w14:textId="38616447" w:rsidR="00576CA4" w:rsidRPr="003E5AF6" w:rsidRDefault="00576CA4" w:rsidP="003E5AF6">
      <w:pPr>
        <w:numPr>
          <w:ilvl w:val="0"/>
          <w:numId w:val="7"/>
        </w:numPr>
        <w:tabs>
          <w:tab w:val="left" w:pos="-720"/>
        </w:tabs>
        <w:suppressAutoHyphens/>
        <w:spacing w:after="120"/>
        <w:contextualSpacing/>
        <w:rPr>
          <w:bCs/>
          <w:color w:val="000000" w:themeColor="text1"/>
          <w:sz w:val="22"/>
          <w:szCs w:val="22"/>
        </w:rPr>
      </w:pPr>
      <w:r w:rsidRPr="00576CA4">
        <w:rPr>
          <w:bCs/>
          <w:color w:val="000000" w:themeColor="text1"/>
          <w:sz w:val="22"/>
          <w:szCs w:val="22"/>
        </w:rPr>
        <w:t xml:space="preserve">“The Secret History of Imagination,” as part of a forum with Rachel Weil, John </w:t>
      </w:r>
      <w:proofErr w:type="spellStart"/>
      <w:r w:rsidRPr="00576CA4">
        <w:rPr>
          <w:bCs/>
          <w:color w:val="000000" w:themeColor="text1"/>
          <w:sz w:val="22"/>
          <w:szCs w:val="22"/>
        </w:rPr>
        <w:t>Smail</w:t>
      </w:r>
      <w:proofErr w:type="spellEnd"/>
      <w:r w:rsidRPr="00576CA4">
        <w:rPr>
          <w:bCs/>
          <w:color w:val="000000" w:themeColor="text1"/>
          <w:sz w:val="22"/>
          <w:szCs w:val="22"/>
        </w:rPr>
        <w:t xml:space="preserve">, Richard Conners, and Michael McKeon on Michael McKeon’s </w:t>
      </w:r>
      <w:r w:rsidRPr="00576CA4">
        <w:rPr>
          <w:bCs/>
          <w:i/>
          <w:color w:val="000000" w:themeColor="text1"/>
          <w:sz w:val="22"/>
          <w:szCs w:val="22"/>
        </w:rPr>
        <w:t>Secret History of Domesticity: Public, Private, and the Division of Knowledge</w:t>
      </w:r>
      <w:r w:rsidRPr="00576CA4">
        <w:rPr>
          <w:bCs/>
          <w:color w:val="000000" w:themeColor="text1"/>
          <w:sz w:val="22"/>
          <w:szCs w:val="22"/>
        </w:rPr>
        <w:t xml:space="preserve"> </w:t>
      </w:r>
      <w:proofErr w:type="spellStart"/>
      <w:r w:rsidRPr="00576CA4">
        <w:rPr>
          <w:bCs/>
          <w:i/>
          <w:color w:val="000000" w:themeColor="text1"/>
          <w:sz w:val="22"/>
          <w:szCs w:val="22"/>
        </w:rPr>
        <w:t>Histoire</w:t>
      </w:r>
      <w:proofErr w:type="spellEnd"/>
      <w:r w:rsidRPr="00576CA4">
        <w:rPr>
          <w:bCs/>
          <w:i/>
          <w:color w:val="000000" w:themeColor="text1"/>
          <w:sz w:val="22"/>
          <w:szCs w:val="22"/>
        </w:rPr>
        <w:t xml:space="preserve"> </w:t>
      </w:r>
      <w:proofErr w:type="spellStart"/>
      <w:r w:rsidRPr="00576CA4">
        <w:rPr>
          <w:bCs/>
          <w:i/>
          <w:color w:val="000000" w:themeColor="text1"/>
          <w:sz w:val="22"/>
          <w:szCs w:val="22"/>
        </w:rPr>
        <w:t>sociale</w:t>
      </w:r>
      <w:proofErr w:type="spellEnd"/>
      <w:r w:rsidRPr="00576CA4">
        <w:rPr>
          <w:bCs/>
          <w:i/>
          <w:color w:val="000000" w:themeColor="text1"/>
          <w:sz w:val="22"/>
          <w:szCs w:val="22"/>
        </w:rPr>
        <w:t>/Social History</w:t>
      </w:r>
      <w:r w:rsidRPr="00576CA4">
        <w:rPr>
          <w:bCs/>
          <w:color w:val="000000" w:themeColor="text1"/>
          <w:sz w:val="22"/>
          <w:szCs w:val="22"/>
        </w:rPr>
        <w:t xml:space="preserve"> 40.80 (Nov. 2007): pp. 427-436</w:t>
      </w:r>
      <w:r w:rsidR="003E5AF6" w:rsidRPr="00F516D4">
        <w:rPr>
          <w:bCs/>
          <w:color w:val="000000" w:themeColor="text1"/>
          <w:sz w:val="22"/>
          <w:szCs w:val="22"/>
        </w:rPr>
        <w:t xml:space="preserve"> </w:t>
      </w:r>
    </w:p>
    <w:p w14:paraId="630391C7" w14:textId="77777777" w:rsidR="00576CA4" w:rsidRDefault="00576CA4" w:rsidP="00576CA4">
      <w:pPr>
        <w:tabs>
          <w:tab w:val="left" w:pos="-720"/>
        </w:tabs>
        <w:suppressAutoHyphens/>
        <w:spacing w:after="120"/>
        <w:contextualSpacing/>
        <w:rPr>
          <w:bCs/>
          <w:color w:val="000000" w:themeColor="text1"/>
          <w:sz w:val="22"/>
          <w:szCs w:val="22"/>
        </w:rPr>
      </w:pPr>
    </w:p>
    <w:p w14:paraId="5E847F39" w14:textId="513BB751" w:rsidR="00CF23D4" w:rsidRPr="00576CA4" w:rsidRDefault="00CF23D4" w:rsidP="00576CA4">
      <w:pPr>
        <w:numPr>
          <w:ilvl w:val="0"/>
          <w:numId w:val="7"/>
        </w:numPr>
        <w:tabs>
          <w:tab w:val="left" w:pos="-720"/>
        </w:tabs>
        <w:suppressAutoHyphens/>
        <w:spacing w:after="120"/>
        <w:contextualSpacing/>
        <w:rPr>
          <w:bCs/>
          <w:color w:val="000000" w:themeColor="text1"/>
          <w:sz w:val="22"/>
          <w:szCs w:val="22"/>
        </w:rPr>
      </w:pPr>
      <w:r w:rsidRPr="00576CA4">
        <w:rPr>
          <w:bCs/>
          <w:color w:val="000000" w:themeColor="text1"/>
          <w:sz w:val="22"/>
          <w:szCs w:val="22"/>
        </w:rPr>
        <w:t xml:space="preserve">“Living and Dying in Georgian London’s Lying-in Hospitals,” </w:t>
      </w:r>
      <w:r w:rsidRPr="00576CA4">
        <w:rPr>
          <w:bCs/>
          <w:i/>
          <w:iCs/>
          <w:color w:val="000000" w:themeColor="text1"/>
          <w:sz w:val="22"/>
          <w:szCs w:val="22"/>
        </w:rPr>
        <w:t>Bulletin of the History of Medicine</w:t>
      </w:r>
      <w:r w:rsidRPr="00576CA4">
        <w:rPr>
          <w:bCs/>
          <w:color w:val="000000" w:themeColor="text1"/>
          <w:sz w:val="22"/>
          <w:szCs w:val="22"/>
        </w:rPr>
        <w:t>, 78.2 (Summer 2004): pp. 309-48</w:t>
      </w:r>
      <w:r w:rsidR="00F01E7E" w:rsidRPr="00576CA4">
        <w:rPr>
          <w:bCs/>
          <w:color w:val="000000" w:themeColor="text1"/>
          <w:sz w:val="22"/>
          <w:szCs w:val="22"/>
        </w:rPr>
        <w:t>. Winner of the Love Prize (NACBS 2005) and Ridge Article Prize (WAWH 2005)</w:t>
      </w:r>
    </w:p>
    <w:p w14:paraId="44E95C2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35FAD38" w14:textId="0F719D7B" w:rsidR="00CF23D4" w:rsidRDefault="00CF23D4" w:rsidP="00CF23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“Sex, Civility, and the Self: Eighteenth-Century Conceptions of Gendered, National, and Psychological Identity,” in a Forum on Nina </w:t>
      </w:r>
      <w:proofErr w:type="spellStart"/>
      <w:r w:rsidRPr="00F516D4">
        <w:rPr>
          <w:bCs/>
          <w:color w:val="000000" w:themeColor="text1"/>
          <w:sz w:val="22"/>
          <w:szCs w:val="22"/>
        </w:rPr>
        <w:t>Gelbart's</w:t>
      </w:r>
      <w:proofErr w:type="spellEnd"/>
      <w:r w:rsidRPr="00F516D4">
        <w:rPr>
          <w:bCs/>
          <w:color w:val="000000" w:themeColor="text1"/>
          <w:sz w:val="22"/>
          <w:szCs w:val="22"/>
        </w:rPr>
        <w:t xml:space="preserve"> </w:t>
      </w:r>
      <w:r w:rsidRPr="00F516D4">
        <w:rPr>
          <w:bCs/>
          <w:i/>
          <w:iCs/>
          <w:color w:val="000000" w:themeColor="text1"/>
          <w:sz w:val="22"/>
          <w:szCs w:val="22"/>
        </w:rPr>
        <w:t>The King's Midwife</w:t>
      </w:r>
      <w:r w:rsidRPr="00F516D4">
        <w:rPr>
          <w:bCs/>
          <w:color w:val="000000" w:themeColor="text1"/>
          <w:sz w:val="22"/>
          <w:szCs w:val="22"/>
        </w:rPr>
        <w:t xml:space="preserve"> and Gary Kates's </w:t>
      </w:r>
      <w:r w:rsidRPr="00F516D4">
        <w:rPr>
          <w:bCs/>
          <w:i/>
          <w:iCs/>
          <w:color w:val="000000" w:themeColor="text1"/>
          <w:sz w:val="22"/>
          <w:szCs w:val="22"/>
        </w:rPr>
        <w:t xml:space="preserve">Monsieur </w:t>
      </w:r>
      <w:proofErr w:type="spellStart"/>
      <w:r w:rsidRPr="00F516D4">
        <w:rPr>
          <w:bCs/>
          <w:i/>
          <w:iCs/>
          <w:color w:val="000000" w:themeColor="text1"/>
          <w:sz w:val="22"/>
          <w:szCs w:val="22"/>
        </w:rPr>
        <w:t>d'Eon</w:t>
      </w:r>
      <w:proofErr w:type="spellEnd"/>
      <w:r w:rsidRPr="00F516D4">
        <w:rPr>
          <w:bCs/>
          <w:i/>
          <w:iCs/>
          <w:color w:val="000000" w:themeColor="text1"/>
          <w:sz w:val="22"/>
          <w:szCs w:val="22"/>
        </w:rPr>
        <w:t xml:space="preserve"> is a Woman</w:t>
      </w:r>
      <w:r w:rsidRPr="00F516D4">
        <w:rPr>
          <w:bCs/>
          <w:color w:val="000000" w:themeColor="text1"/>
          <w:sz w:val="22"/>
          <w:szCs w:val="22"/>
        </w:rPr>
        <w:t xml:space="preserve">, </w:t>
      </w:r>
      <w:r w:rsidRPr="00F516D4">
        <w:rPr>
          <w:bCs/>
          <w:i/>
          <w:iCs/>
          <w:color w:val="000000" w:themeColor="text1"/>
          <w:sz w:val="22"/>
          <w:szCs w:val="22"/>
        </w:rPr>
        <w:t>French Historical Studies</w:t>
      </w:r>
      <w:r w:rsidRPr="00F516D4">
        <w:rPr>
          <w:bCs/>
          <w:color w:val="000000" w:themeColor="text1"/>
          <w:sz w:val="22"/>
          <w:szCs w:val="22"/>
        </w:rPr>
        <w:t>, 24:3 (Summer 2001), pp. 379-409</w:t>
      </w:r>
    </w:p>
    <w:p w14:paraId="36C1FAA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8851336" w14:textId="3BCD3010" w:rsidR="00CF23D4" w:rsidRDefault="00CF23D4" w:rsidP="00CF23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“The Politics of Illegitimacy in an Age of Reform: Gender, Reproduction and Political Economy in England's New Poor Law of 1834,” </w:t>
      </w:r>
      <w:r w:rsidRPr="00F516D4">
        <w:rPr>
          <w:bCs/>
          <w:i/>
          <w:iCs/>
          <w:color w:val="000000" w:themeColor="text1"/>
          <w:sz w:val="22"/>
          <w:szCs w:val="22"/>
        </w:rPr>
        <w:t>Journal of Women's History</w:t>
      </w:r>
      <w:r w:rsidRPr="00F516D4">
        <w:rPr>
          <w:bCs/>
          <w:color w:val="000000" w:themeColor="text1"/>
          <w:sz w:val="22"/>
          <w:szCs w:val="22"/>
        </w:rPr>
        <w:t xml:space="preserve"> 11.4 (Winter 2000), pp. 131-156</w:t>
      </w:r>
      <w:r w:rsidR="00F01E7E">
        <w:rPr>
          <w:bCs/>
          <w:color w:val="000000" w:themeColor="text1"/>
          <w:sz w:val="22"/>
          <w:szCs w:val="22"/>
        </w:rPr>
        <w:t>. Winner of the Ridge Article Prize (WAWH 2001)</w:t>
      </w:r>
    </w:p>
    <w:p w14:paraId="6250119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43EDE9A" w14:textId="72A2F633" w:rsidR="00CF23D4" w:rsidRDefault="00CF23D4" w:rsidP="00CF23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“The Politics of Reproduction: From Midwives' Alternative Public Sphere to the Public Spectacle of Man-Midwifery,” </w:t>
      </w:r>
      <w:r w:rsidRPr="00F516D4">
        <w:rPr>
          <w:bCs/>
          <w:i/>
          <w:iCs/>
          <w:color w:val="000000" w:themeColor="text1"/>
          <w:sz w:val="22"/>
          <w:szCs w:val="22"/>
        </w:rPr>
        <w:t>Eighteenth-Century Studies</w:t>
      </w:r>
      <w:r w:rsidRPr="00F516D4">
        <w:rPr>
          <w:bCs/>
          <w:color w:val="000000" w:themeColor="text1"/>
          <w:sz w:val="22"/>
          <w:szCs w:val="22"/>
        </w:rPr>
        <w:t xml:space="preserve"> 32.4 (Summer 1999), pp. 477-495</w:t>
      </w:r>
    </w:p>
    <w:p w14:paraId="045C0AC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AEE8792" w14:textId="5DA2D0E7" w:rsidR="00CF23D4" w:rsidRDefault="00CF23D4" w:rsidP="00CF23D4">
      <w:pPr>
        <w:numPr>
          <w:ilvl w:val="0"/>
          <w:numId w:val="7"/>
        </w:numPr>
        <w:tabs>
          <w:tab w:val="left" w:pos="-720"/>
        </w:tabs>
        <w:suppressAutoHyphens/>
        <w:spacing w:after="120"/>
        <w:contextualSpacing/>
        <w:rPr>
          <w:bCs/>
          <w:color w:val="000000" w:themeColor="text1"/>
          <w:sz w:val="22"/>
          <w:szCs w:val="22"/>
        </w:rPr>
      </w:pPr>
      <w:bookmarkStart w:id="0" w:name="OLE_LINK1"/>
      <w:r w:rsidRPr="00F516D4">
        <w:rPr>
          <w:bCs/>
          <w:color w:val="000000" w:themeColor="text1"/>
          <w:sz w:val="22"/>
          <w:szCs w:val="22"/>
        </w:rPr>
        <w:t xml:space="preserve">“’No Cure, No Money,’ or the Invisible Hand of Quackery: The Language of Commerce, Credit, and Cash in Eighteenth-Century British Medical Advertisements,” </w:t>
      </w:r>
      <w:r w:rsidRPr="00F516D4">
        <w:rPr>
          <w:bCs/>
          <w:i/>
          <w:iCs/>
          <w:color w:val="000000" w:themeColor="text1"/>
          <w:sz w:val="22"/>
          <w:szCs w:val="22"/>
        </w:rPr>
        <w:t>Studies in Eighteenth-Century Culture</w:t>
      </w:r>
      <w:r w:rsidRPr="00F516D4">
        <w:rPr>
          <w:bCs/>
          <w:color w:val="000000" w:themeColor="text1"/>
          <w:sz w:val="22"/>
          <w:szCs w:val="22"/>
        </w:rPr>
        <w:t xml:space="preserve"> 28 (1999): pp. 103-130</w:t>
      </w:r>
      <w:bookmarkEnd w:id="0"/>
    </w:p>
    <w:p w14:paraId="48B113F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80DF925" w14:textId="000986A3" w:rsidR="00CF23D4" w:rsidRDefault="00CF23D4" w:rsidP="00CF23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“This Sex Which Seems to Have Won: The Emergence of Masculinity as a Category of Historical Analysis,” </w:t>
      </w:r>
      <w:r w:rsidRPr="00F516D4">
        <w:rPr>
          <w:bCs/>
          <w:i/>
          <w:iCs/>
          <w:color w:val="000000" w:themeColor="text1"/>
          <w:sz w:val="22"/>
          <w:szCs w:val="22"/>
        </w:rPr>
        <w:t>Radical History Review</w:t>
      </w:r>
      <w:r w:rsidRPr="00F516D4">
        <w:rPr>
          <w:bCs/>
          <w:color w:val="000000" w:themeColor="text1"/>
          <w:sz w:val="22"/>
          <w:szCs w:val="22"/>
        </w:rPr>
        <w:t xml:space="preserve"> 61 (Winter 1994-1995): pp. 166-174</w:t>
      </w:r>
    </w:p>
    <w:p w14:paraId="10C91D51" w14:textId="6DE5571D" w:rsidR="00576CA4" w:rsidRPr="00F516D4" w:rsidRDefault="00576CA4" w:rsidP="00576CA4">
      <w:pPr>
        <w:tabs>
          <w:tab w:val="left" w:pos="-720"/>
        </w:tabs>
        <w:suppressAutoHyphens/>
        <w:spacing w:after="120"/>
        <w:ind w:left="720"/>
        <w:contextualSpacing/>
        <w:rPr>
          <w:bCs/>
          <w:color w:val="000000" w:themeColor="text1"/>
          <w:sz w:val="22"/>
          <w:szCs w:val="22"/>
        </w:rPr>
      </w:pPr>
    </w:p>
    <w:p w14:paraId="7CC9D45B" w14:textId="087ED091" w:rsidR="00576CA4" w:rsidRPr="00F516D4" w:rsidRDefault="00576CA4" w:rsidP="00576CA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lastRenderedPageBreak/>
        <w:t xml:space="preserve"> </w:t>
      </w:r>
      <w:r w:rsidRPr="00F516D4">
        <w:rPr>
          <w:bCs/>
          <w:color w:val="000000" w:themeColor="text1"/>
          <w:sz w:val="22"/>
          <w:szCs w:val="22"/>
        </w:rPr>
        <w:t xml:space="preserve">“The Doctor's in </w:t>
      </w:r>
      <w:proofErr w:type="spellStart"/>
      <w:r w:rsidRPr="00F516D4">
        <w:rPr>
          <w:bCs/>
          <w:color w:val="000000" w:themeColor="text1"/>
          <w:sz w:val="22"/>
          <w:szCs w:val="22"/>
        </w:rPr>
        <w:t>Labour</w:t>
      </w:r>
      <w:proofErr w:type="spellEnd"/>
      <w:r w:rsidRPr="00F516D4">
        <w:rPr>
          <w:bCs/>
          <w:color w:val="000000" w:themeColor="text1"/>
          <w:sz w:val="22"/>
          <w:szCs w:val="22"/>
        </w:rPr>
        <w:t xml:space="preserve">; or a New Whim-Wham from Guildford,” </w:t>
      </w:r>
      <w:r w:rsidRPr="00F516D4">
        <w:rPr>
          <w:bCs/>
          <w:i/>
          <w:iCs/>
          <w:color w:val="000000" w:themeColor="text1"/>
          <w:sz w:val="22"/>
          <w:szCs w:val="22"/>
        </w:rPr>
        <w:t>Gender and History</w:t>
      </w:r>
      <w:r w:rsidRPr="00F516D4">
        <w:rPr>
          <w:bCs/>
          <w:color w:val="000000" w:themeColor="text1"/>
          <w:sz w:val="22"/>
          <w:szCs w:val="22"/>
        </w:rPr>
        <w:t xml:space="preserve"> 4.2 (Summer 1992): pp. 175-96</w:t>
      </w:r>
    </w:p>
    <w:p w14:paraId="35950548" w14:textId="77777777" w:rsidR="00CF23D4" w:rsidRDefault="00CF23D4" w:rsidP="00724192">
      <w:pPr>
        <w:tabs>
          <w:tab w:val="left" w:pos="-720"/>
        </w:tabs>
        <w:suppressAutoHyphens/>
        <w:spacing w:after="120"/>
        <w:contextualSpacing/>
        <w:rPr>
          <w:bCs/>
          <w:color w:val="000000" w:themeColor="text1"/>
          <w:sz w:val="22"/>
          <w:szCs w:val="22"/>
          <w:u w:val="single"/>
        </w:rPr>
      </w:pPr>
    </w:p>
    <w:p w14:paraId="533AC156" w14:textId="48ED4AF3" w:rsidR="00CF23D4" w:rsidRDefault="00CF23D4" w:rsidP="00CF23D4">
      <w:pPr>
        <w:tabs>
          <w:tab w:val="left" w:pos="-720"/>
        </w:tabs>
        <w:suppressAutoHyphens/>
        <w:spacing w:after="120"/>
        <w:contextualSpacing/>
        <w:rPr>
          <w:bCs/>
          <w:color w:val="000000" w:themeColor="text1"/>
          <w:sz w:val="22"/>
          <w:szCs w:val="22"/>
          <w:u w:val="single"/>
        </w:rPr>
      </w:pPr>
      <w:r>
        <w:rPr>
          <w:bCs/>
          <w:color w:val="000000" w:themeColor="text1"/>
          <w:sz w:val="22"/>
          <w:szCs w:val="22"/>
          <w:u w:val="single"/>
        </w:rPr>
        <w:t>Book Chapters</w:t>
      </w:r>
      <w:r w:rsidRPr="00F516D4">
        <w:rPr>
          <w:bCs/>
          <w:color w:val="000000" w:themeColor="text1"/>
          <w:sz w:val="22"/>
          <w:szCs w:val="22"/>
          <w:u w:val="single"/>
        </w:rPr>
        <w:t>:</w:t>
      </w:r>
    </w:p>
    <w:p w14:paraId="03F7C68F" w14:textId="415567FA" w:rsidR="003903C5" w:rsidRDefault="003903C5" w:rsidP="00570EA0">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“Midwifery and Male-Midwifery,” </w:t>
      </w:r>
      <w:r>
        <w:rPr>
          <w:bCs/>
          <w:i/>
          <w:iCs/>
          <w:color w:val="000000" w:themeColor="text1"/>
          <w:sz w:val="22"/>
          <w:szCs w:val="22"/>
        </w:rPr>
        <w:t xml:space="preserve">Eighteenth Century Medicine, c. 1700-1830 </w:t>
      </w:r>
      <w:r>
        <w:rPr>
          <w:bCs/>
          <w:color w:val="000000" w:themeColor="text1"/>
          <w:sz w:val="22"/>
          <w:szCs w:val="22"/>
        </w:rPr>
        <w:t xml:space="preserve">of </w:t>
      </w:r>
      <w:r>
        <w:rPr>
          <w:bCs/>
          <w:i/>
          <w:iCs/>
          <w:color w:val="000000" w:themeColor="text1"/>
          <w:sz w:val="22"/>
          <w:szCs w:val="22"/>
        </w:rPr>
        <w:t>The Cambridge History of Medicine</w:t>
      </w:r>
      <w:r>
        <w:rPr>
          <w:bCs/>
          <w:color w:val="000000" w:themeColor="text1"/>
          <w:sz w:val="22"/>
          <w:szCs w:val="22"/>
        </w:rPr>
        <w:t>, vol. 6, eds Yi-Li Wu and Seth Suman (Cambridge University Press, 2029)</w:t>
      </w:r>
    </w:p>
    <w:p w14:paraId="6C005784" w14:textId="77777777" w:rsidR="003903C5" w:rsidRDefault="003903C5" w:rsidP="003903C5">
      <w:pPr>
        <w:tabs>
          <w:tab w:val="left" w:pos="-720"/>
        </w:tabs>
        <w:suppressAutoHyphens/>
        <w:spacing w:after="120"/>
        <w:ind w:left="720"/>
        <w:contextualSpacing/>
        <w:rPr>
          <w:bCs/>
          <w:color w:val="000000" w:themeColor="text1"/>
          <w:sz w:val="22"/>
          <w:szCs w:val="22"/>
        </w:rPr>
      </w:pPr>
    </w:p>
    <w:p w14:paraId="44AA164F" w14:textId="09AAF26A" w:rsidR="00576CA4" w:rsidRDefault="00CB0C29" w:rsidP="00576CA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w:t>
      </w:r>
      <w:r w:rsidR="00C65617">
        <w:rPr>
          <w:bCs/>
          <w:color w:val="000000" w:themeColor="text1"/>
          <w:sz w:val="22"/>
          <w:szCs w:val="22"/>
        </w:rPr>
        <w:t>Beauty, Ugliness, and Ideas of Differences: Cruelty, Sympathy, and Eighteent</w:t>
      </w:r>
      <w:r w:rsidR="009B396D">
        <w:rPr>
          <w:bCs/>
          <w:color w:val="000000" w:themeColor="text1"/>
          <w:sz w:val="22"/>
          <w:szCs w:val="22"/>
        </w:rPr>
        <w:t>h</w:t>
      </w:r>
      <w:r w:rsidR="00C65617">
        <w:rPr>
          <w:bCs/>
          <w:color w:val="000000" w:themeColor="text1"/>
          <w:sz w:val="22"/>
          <w:szCs w:val="22"/>
        </w:rPr>
        <w:t>-Century Morality</w:t>
      </w:r>
      <w:r w:rsidRPr="00F516D4">
        <w:rPr>
          <w:bCs/>
          <w:color w:val="000000" w:themeColor="text1"/>
          <w:sz w:val="22"/>
          <w:szCs w:val="22"/>
        </w:rPr>
        <w:t xml:space="preserve">,” </w:t>
      </w:r>
      <w:r w:rsidRPr="00F516D4">
        <w:rPr>
          <w:bCs/>
          <w:i/>
          <w:color w:val="000000" w:themeColor="text1"/>
          <w:sz w:val="22"/>
          <w:szCs w:val="22"/>
        </w:rPr>
        <w:t>A Cultural History of Beauty in the Enlightenment</w:t>
      </w:r>
      <w:r w:rsidRPr="00F516D4">
        <w:rPr>
          <w:bCs/>
          <w:color w:val="000000" w:themeColor="text1"/>
          <w:sz w:val="22"/>
          <w:szCs w:val="22"/>
        </w:rPr>
        <w:t>, ed. Karen Harvey (London: Bloomsbury Academic, 202</w:t>
      </w:r>
      <w:r w:rsidR="00DD4F72">
        <w:rPr>
          <w:bCs/>
          <w:color w:val="000000" w:themeColor="text1"/>
          <w:sz w:val="22"/>
          <w:szCs w:val="22"/>
        </w:rPr>
        <w:t>6</w:t>
      </w:r>
      <w:r w:rsidR="00570EA0" w:rsidRPr="00F516D4">
        <w:rPr>
          <w:bCs/>
          <w:color w:val="000000" w:themeColor="text1"/>
          <w:sz w:val="22"/>
          <w:szCs w:val="22"/>
        </w:rPr>
        <w:t>;</w:t>
      </w:r>
      <w:r w:rsidRPr="00F516D4">
        <w:rPr>
          <w:bCs/>
          <w:color w:val="000000" w:themeColor="text1"/>
          <w:sz w:val="22"/>
          <w:szCs w:val="22"/>
        </w:rPr>
        <w:t xml:space="preserve"> in press)</w:t>
      </w:r>
    </w:p>
    <w:p w14:paraId="1F65E711" w14:textId="77777777" w:rsidR="003E5AF6" w:rsidRDefault="003E5AF6" w:rsidP="003E5AF6">
      <w:pPr>
        <w:tabs>
          <w:tab w:val="left" w:pos="-720"/>
        </w:tabs>
        <w:suppressAutoHyphens/>
        <w:spacing w:after="120"/>
        <w:contextualSpacing/>
        <w:rPr>
          <w:bCs/>
          <w:color w:val="000000" w:themeColor="text1"/>
          <w:sz w:val="22"/>
          <w:szCs w:val="22"/>
        </w:rPr>
      </w:pPr>
    </w:p>
    <w:p w14:paraId="60441CC2" w14:textId="618165DB" w:rsidR="00576CA4" w:rsidRDefault="00576CA4" w:rsidP="00576CA4">
      <w:pPr>
        <w:numPr>
          <w:ilvl w:val="0"/>
          <w:numId w:val="7"/>
        </w:numPr>
        <w:tabs>
          <w:tab w:val="left" w:pos="-720"/>
        </w:tabs>
        <w:suppressAutoHyphens/>
        <w:spacing w:after="120"/>
        <w:contextualSpacing/>
        <w:rPr>
          <w:bCs/>
          <w:color w:val="000000" w:themeColor="text1"/>
          <w:sz w:val="22"/>
          <w:szCs w:val="22"/>
        </w:rPr>
      </w:pPr>
      <w:r w:rsidRPr="00576CA4">
        <w:rPr>
          <w:bCs/>
          <w:color w:val="000000" w:themeColor="text1"/>
          <w:sz w:val="22"/>
          <w:szCs w:val="22"/>
        </w:rPr>
        <w:t xml:space="preserve"> </w:t>
      </w:r>
      <w:r w:rsidRPr="00F516D4">
        <w:rPr>
          <w:bCs/>
          <w:color w:val="000000" w:themeColor="text1"/>
          <w:sz w:val="22"/>
          <w:szCs w:val="22"/>
        </w:rPr>
        <w:t xml:space="preserve">“‘Mice in a Barn,’ or ‘Every Little Miss’? The Figurative Imagination and Demographic Narratives of the long eighteenth century,” in </w:t>
      </w:r>
      <w:r w:rsidRPr="00F516D4">
        <w:rPr>
          <w:bCs/>
          <w:i/>
          <w:iCs/>
          <w:color w:val="000000" w:themeColor="text1"/>
          <w:sz w:val="22"/>
          <w:szCs w:val="22"/>
        </w:rPr>
        <w:t xml:space="preserve">Histories of Science: </w:t>
      </w:r>
      <w:r w:rsidR="00DD4F72">
        <w:rPr>
          <w:bCs/>
          <w:i/>
          <w:iCs/>
          <w:color w:val="000000" w:themeColor="text1"/>
          <w:sz w:val="22"/>
          <w:szCs w:val="22"/>
        </w:rPr>
        <w:t>Natural Philosophy in the Eighteenth-Century Atlantic World</w:t>
      </w:r>
      <w:r w:rsidRPr="00F516D4">
        <w:rPr>
          <w:bCs/>
          <w:color w:val="000000" w:themeColor="text1"/>
          <w:sz w:val="22"/>
          <w:szCs w:val="22"/>
        </w:rPr>
        <w:t xml:space="preserve">, eds David </w:t>
      </w:r>
      <w:proofErr w:type="spellStart"/>
      <w:r w:rsidRPr="00F516D4">
        <w:rPr>
          <w:bCs/>
          <w:color w:val="000000" w:themeColor="text1"/>
          <w:sz w:val="22"/>
          <w:szCs w:val="22"/>
        </w:rPr>
        <w:t>Alff</w:t>
      </w:r>
      <w:proofErr w:type="spellEnd"/>
      <w:r w:rsidRPr="00F516D4">
        <w:rPr>
          <w:bCs/>
          <w:color w:val="000000" w:themeColor="text1"/>
          <w:sz w:val="22"/>
          <w:szCs w:val="22"/>
        </w:rPr>
        <w:t xml:space="preserve"> and Danielle Spratt (Charlottesville: University of Virginia Press, 202</w:t>
      </w:r>
      <w:r>
        <w:rPr>
          <w:bCs/>
          <w:color w:val="000000" w:themeColor="text1"/>
          <w:sz w:val="22"/>
          <w:szCs w:val="22"/>
        </w:rPr>
        <w:t>5</w:t>
      </w:r>
      <w:r w:rsidRPr="00F516D4">
        <w:rPr>
          <w:bCs/>
          <w:color w:val="000000" w:themeColor="text1"/>
          <w:sz w:val="22"/>
          <w:szCs w:val="22"/>
        </w:rPr>
        <w:t xml:space="preserve">) </w:t>
      </w:r>
    </w:p>
    <w:p w14:paraId="04FF8D8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D9F98C6" w14:textId="5B05B99E" w:rsidR="00CB0C29" w:rsidRDefault="00CB0C29"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“A Painting of a Nursing Mother,” (short art historical exhibit)</w:t>
      </w:r>
      <w:r w:rsidR="006971B0">
        <w:rPr>
          <w:bCs/>
          <w:color w:val="000000" w:themeColor="text1"/>
          <w:sz w:val="22"/>
          <w:szCs w:val="22"/>
        </w:rPr>
        <w:t xml:space="preserve">, </w:t>
      </w:r>
      <w:r w:rsidRPr="00F516D4">
        <w:rPr>
          <w:bCs/>
          <w:i/>
          <w:color w:val="000000" w:themeColor="text1"/>
          <w:sz w:val="22"/>
          <w:szCs w:val="22"/>
        </w:rPr>
        <w:t>Reproduction</w:t>
      </w:r>
      <w:r w:rsidR="00C8651E">
        <w:rPr>
          <w:bCs/>
          <w:i/>
          <w:color w:val="000000" w:themeColor="text1"/>
          <w:sz w:val="22"/>
          <w:szCs w:val="22"/>
        </w:rPr>
        <w:t xml:space="preserve">: </w:t>
      </w:r>
      <w:r w:rsidRPr="00F516D4">
        <w:rPr>
          <w:bCs/>
          <w:i/>
          <w:color w:val="000000" w:themeColor="text1"/>
          <w:sz w:val="22"/>
          <w:szCs w:val="22"/>
        </w:rPr>
        <w:t>Antiquity to the Present Day</w:t>
      </w:r>
      <w:r w:rsidRPr="00F516D4">
        <w:rPr>
          <w:bCs/>
          <w:color w:val="000000" w:themeColor="text1"/>
          <w:sz w:val="22"/>
          <w:szCs w:val="22"/>
        </w:rPr>
        <w:t xml:space="preserve">, </w:t>
      </w:r>
      <w:r w:rsidR="006971B0">
        <w:rPr>
          <w:bCs/>
          <w:color w:val="000000" w:themeColor="text1"/>
          <w:sz w:val="22"/>
          <w:szCs w:val="22"/>
        </w:rPr>
        <w:t xml:space="preserve">eds Lauren </w:t>
      </w:r>
      <w:proofErr w:type="spellStart"/>
      <w:r w:rsidR="006971B0">
        <w:rPr>
          <w:bCs/>
          <w:color w:val="000000" w:themeColor="text1"/>
          <w:sz w:val="22"/>
          <w:szCs w:val="22"/>
        </w:rPr>
        <w:t>Kassell</w:t>
      </w:r>
      <w:proofErr w:type="spellEnd"/>
      <w:r w:rsidR="006971B0">
        <w:rPr>
          <w:bCs/>
          <w:color w:val="000000" w:themeColor="text1"/>
          <w:sz w:val="22"/>
          <w:szCs w:val="22"/>
        </w:rPr>
        <w:t xml:space="preserve">, Nick Hopwood, and Rebecca </w:t>
      </w:r>
      <w:r w:rsidR="009B396D">
        <w:rPr>
          <w:bCs/>
          <w:color w:val="000000" w:themeColor="text1"/>
          <w:sz w:val="22"/>
          <w:szCs w:val="22"/>
        </w:rPr>
        <w:t>Fleming</w:t>
      </w:r>
      <w:r w:rsidR="006971B0">
        <w:rPr>
          <w:bCs/>
          <w:color w:val="000000" w:themeColor="text1"/>
          <w:sz w:val="22"/>
          <w:szCs w:val="22"/>
        </w:rPr>
        <w:t xml:space="preserve"> </w:t>
      </w:r>
      <w:r w:rsidRPr="00F516D4">
        <w:rPr>
          <w:bCs/>
          <w:color w:val="000000" w:themeColor="text1"/>
          <w:sz w:val="22"/>
          <w:szCs w:val="22"/>
        </w:rPr>
        <w:t>(Cambridge: Cambridge University Press, 2018)</w:t>
      </w:r>
      <w:r w:rsidR="00280EBA">
        <w:rPr>
          <w:bCs/>
          <w:color w:val="000000" w:themeColor="text1"/>
          <w:sz w:val="22"/>
          <w:szCs w:val="22"/>
        </w:rPr>
        <w:t>, Exhibit 19</w:t>
      </w:r>
    </w:p>
    <w:p w14:paraId="4DEB119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B6FCEE7" w14:textId="580E5DDF" w:rsidR="003E5AF6" w:rsidRDefault="00CB0C29" w:rsidP="001D0FFE">
      <w:pPr>
        <w:numPr>
          <w:ilvl w:val="0"/>
          <w:numId w:val="7"/>
        </w:numPr>
        <w:tabs>
          <w:tab w:val="left" w:pos="-720"/>
        </w:tabs>
        <w:suppressAutoHyphens/>
        <w:spacing w:after="120"/>
        <w:contextualSpacing/>
        <w:rPr>
          <w:bCs/>
          <w:color w:val="000000" w:themeColor="text1"/>
          <w:sz w:val="22"/>
          <w:szCs w:val="22"/>
        </w:rPr>
      </w:pPr>
      <w:r w:rsidRPr="003E5AF6">
        <w:rPr>
          <w:bCs/>
          <w:color w:val="000000" w:themeColor="text1"/>
          <w:sz w:val="22"/>
          <w:szCs w:val="22"/>
        </w:rPr>
        <w:t xml:space="preserve">“Medicine &amp; Disease: Women, Practice, and Print in the Enlightenment Medical Marketplace,” </w:t>
      </w:r>
      <w:r w:rsidRPr="003E5AF6">
        <w:rPr>
          <w:bCs/>
          <w:i/>
          <w:color w:val="000000" w:themeColor="text1"/>
          <w:sz w:val="22"/>
          <w:szCs w:val="22"/>
        </w:rPr>
        <w:t>A Cultural History of Women in the Age of Enlightenment</w:t>
      </w:r>
      <w:r w:rsidRPr="003E5AF6">
        <w:rPr>
          <w:bCs/>
          <w:color w:val="000000" w:themeColor="text1"/>
          <w:sz w:val="22"/>
          <w:szCs w:val="22"/>
        </w:rPr>
        <w:t>, ed. Ellen Pollak (London: Bloomsbury Academic, 2013), pp. 99-120</w:t>
      </w:r>
    </w:p>
    <w:p w14:paraId="5665BF46" w14:textId="77777777" w:rsidR="003E5AF6" w:rsidRPr="003E5AF6" w:rsidRDefault="003E5AF6" w:rsidP="003E5AF6">
      <w:pPr>
        <w:tabs>
          <w:tab w:val="left" w:pos="-720"/>
        </w:tabs>
        <w:suppressAutoHyphens/>
        <w:spacing w:after="120"/>
        <w:contextualSpacing/>
        <w:rPr>
          <w:bCs/>
          <w:color w:val="000000" w:themeColor="text1"/>
          <w:sz w:val="22"/>
          <w:szCs w:val="22"/>
        </w:rPr>
      </w:pPr>
    </w:p>
    <w:p w14:paraId="0F37F1B7" w14:textId="09599289" w:rsidR="00583721" w:rsidRDefault="00576CA4" w:rsidP="00583721">
      <w:pPr>
        <w:numPr>
          <w:ilvl w:val="0"/>
          <w:numId w:val="7"/>
        </w:numPr>
        <w:tabs>
          <w:tab w:val="left" w:pos="-720"/>
        </w:tabs>
        <w:suppressAutoHyphens/>
        <w:spacing w:after="120"/>
        <w:contextualSpacing/>
        <w:rPr>
          <w:bCs/>
          <w:color w:val="000000" w:themeColor="text1"/>
          <w:sz w:val="22"/>
          <w:szCs w:val="22"/>
        </w:rPr>
      </w:pPr>
      <w:r w:rsidRPr="003E5AF6">
        <w:rPr>
          <w:bCs/>
          <w:color w:val="000000" w:themeColor="text1"/>
          <w:sz w:val="22"/>
          <w:szCs w:val="22"/>
        </w:rPr>
        <w:t xml:space="preserve">“Eating for Two:  Shaping Mothers’ Figures and Babies’ Futures in Modern American Culture,” in </w:t>
      </w:r>
      <w:r w:rsidRPr="003E5AF6">
        <w:rPr>
          <w:bCs/>
          <w:i/>
          <w:color w:val="000000" w:themeColor="text1"/>
          <w:sz w:val="22"/>
          <w:szCs w:val="22"/>
        </w:rPr>
        <w:t>Popular Culture, Gender, and Health</w:t>
      </w:r>
      <w:r w:rsidRPr="003E5AF6">
        <w:rPr>
          <w:bCs/>
          <w:color w:val="000000" w:themeColor="text1"/>
          <w:sz w:val="22"/>
          <w:szCs w:val="22"/>
        </w:rPr>
        <w:t xml:space="preserve">, ed. Cheryl </w:t>
      </w:r>
      <w:proofErr w:type="spellStart"/>
      <w:r w:rsidRPr="003E5AF6">
        <w:rPr>
          <w:bCs/>
          <w:color w:val="000000" w:themeColor="text1"/>
          <w:sz w:val="22"/>
          <w:szCs w:val="22"/>
        </w:rPr>
        <w:t>Warsh</w:t>
      </w:r>
      <w:proofErr w:type="spellEnd"/>
      <w:r w:rsidRPr="003E5AF6">
        <w:rPr>
          <w:bCs/>
          <w:color w:val="000000" w:themeColor="text1"/>
          <w:sz w:val="22"/>
          <w:szCs w:val="22"/>
        </w:rPr>
        <w:t xml:space="preserve"> (Waterloo, Ontario: W</w:t>
      </w:r>
      <w:proofErr w:type="spellStart"/>
      <w:r w:rsidRPr="003E5AF6">
        <w:rPr>
          <w:bCs/>
          <w:color w:val="000000" w:themeColor="text1"/>
          <w:sz w:val="22"/>
          <w:szCs w:val="22"/>
          <w:lang w:val="en-CA"/>
        </w:rPr>
        <w:t>ilfrid</w:t>
      </w:r>
      <w:proofErr w:type="spellEnd"/>
      <w:r w:rsidRPr="003E5AF6">
        <w:rPr>
          <w:bCs/>
          <w:color w:val="000000" w:themeColor="text1"/>
          <w:sz w:val="22"/>
          <w:szCs w:val="22"/>
          <w:lang w:val="en-CA"/>
        </w:rPr>
        <w:t xml:space="preserve"> Laurier University Press,</w:t>
      </w:r>
      <w:r w:rsidRPr="003E5AF6">
        <w:rPr>
          <w:bCs/>
          <w:color w:val="000000" w:themeColor="text1"/>
          <w:sz w:val="22"/>
          <w:szCs w:val="22"/>
        </w:rPr>
        <w:t xml:space="preserve"> 2011), pp. 23-46</w:t>
      </w:r>
    </w:p>
    <w:p w14:paraId="511953B9" w14:textId="77777777" w:rsidR="003E5AF6" w:rsidRPr="003E5AF6" w:rsidRDefault="003E5AF6" w:rsidP="003E5AF6">
      <w:pPr>
        <w:tabs>
          <w:tab w:val="left" w:pos="-720"/>
        </w:tabs>
        <w:suppressAutoHyphens/>
        <w:spacing w:after="120"/>
        <w:contextualSpacing/>
        <w:rPr>
          <w:bCs/>
          <w:color w:val="000000" w:themeColor="text1"/>
          <w:sz w:val="22"/>
          <w:szCs w:val="22"/>
        </w:rPr>
      </w:pPr>
    </w:p>
    <w:p w14:paraId="6392BA8E" w14:textId="4C076BC3" w:rsidR="00CB0C29" w:rsidRDefault="003E5AF6" w:rsidP="002B4DA6">
      <w:pPr>
        <w:numPr>
          <w:ilvl w:val="0"/>
          <w:numId w:val="7"/>
        </w:numPr>
        <w:tabs>
          <w:tab w:val="left" w:pos="-720"/>
        </w:tabs>
        <w:suppressAutoHyphens/>
        <w:spacing w:after="120"/>
        <w:contextualSpacing/>
        <w:rPr>
          <w:bCs/>
          <w:color w:val="000000" w:themeColor="text1"/>
          <w:sz w:val="22"/>
          <w:szCs w:val="22"/>
        </w:rPr>
      </w:pPr>
      <w:proofErr w:type="spellStart"/>
      <w:r>
        <w:rPr>
          <w:bCs/>
          <w:color w:val="000000" w:themeColor="text1"/>
          <w:sz w:val="22"/>
          <w:szCs w:val="22"/>
        </w:rPr>
        <w:t>Coathured</w:t>
      </w:r>
      <w:proofErr w:type="spellEnd"/>
      <w:r>
        <w:rPr>
          <w:bCs/>
          <w:color w:val="000000" w:themeColor="text1"/>
          <w:sz w:val="22"/>
          <w:szCs w:val="22"/>
        </w:rPr>
        <w:t xml:space="preserve"> with Thomas </w:t>
      </w:r>
      <w:proofErr w:type="spellStart"/>
      <w:r w:rsidR="00280EBA">
        <w:rPr>
          <w:bCs/>
          <w:color w:val="000000" w:themeColor="text1"/>
          <w:sz w:val="22"/>
          <w:szCs w:val="22"/>
        </w:rPr>
        <w:t>Laqueur</w:t>
      </w:r>
      <w:proofErr w:type="spellEnd"/>
      <w:r w:rsidR="00280EBA">
        <w:rPr>
          <w:bCs/>
          <w:color w:val="000000" w:themeColor="text1"/>
          <w:sz w:val="22"/>
          <w:szCs w:val="22"/>
        </w:rPr>
        <w:t xml:space="preserve">, </w:t>
      </w:r>
      <w:r w:rsidR="00CB0C29" w:rsidRPr="00F516D4">
        <w:rPr>
          <w:bCs/>
          <w:color w:val="000000" w:themeColor="text1"/>
          <w:sz w:val="22"/>
          <w:szCs w:val="22"/>
        </w:rPr>
        <w:t>“</w:t>
      </w:r>
      <w:r w:rsidR="00280EBA">
        <w:rPr>
          <w:bCs/>
          <w:color w:val="000000" w:themeColor="text1"/>
          <w:sz w:val="22"/>
          <w:szCs w:val="22"/>
        </w:rPr>
        <w:t xml:space="preserve">Birth and Death Under the Sign of </w:t>
      </w:r>
      <w:r w:rsidR="00CB0C29" w:rsidRPr="00F516D4">
        <w:rPr>
          <w:bCs/>
          <w:color w:val="000000" w:themeColor="text1"/>
          <w:sz w:val="22"/>
          <w:szCs w:val="22"/>
        </w:rPr>
        <w:t>Thomas Malthus</w:t>
      </w:r>
      <w:r w:rsidR="00280EBA">
        <w:rPr>
          <w:bCs/>
          <w:color w:val="000000" w:themeColor="text1"/>
          <w:sz w:val="22"/>
          <w:szCs w:val="22"/>
        </w:rPr>
        <w:t xml:space="preserve">,” </w:t>
      </w:r>
      <w:r w:rsidR="00CB0C29" w:rsidRPr="00F516D4">
        <w:rPr>
          <w:bCs/>
          <w:i/>
          <w:color w:val="000000" w:themeColor="text1"/>
          <w:sz w:val="22"/>
          <w:szCs w:val="22"/>
        </w:rPr>
        <w:t>A Cultural History of the Body</w:t>
      </w:r>
      <w:r w:rsidR="00CB0C29" w:rsidRPr="00F516D4">
        <w:rPr>
          <w:bCs/>
          <w:color w:val="000000" w:themeColor="text1"/>
          <w:sz w:val="22"/>
          <w:szCs w:val="22"/>
        </w:rPr>
        <w:t>, vol. 5, ed</w:t>
      </w:r>
      <w:r w:rsidR="00280EBA">
        <w:rPr>
          <w:bCs/>
          <w:color w:val="000000" w:themeColor="text1"/>
          <w:sz w:val="22"/>
          <w:szCs w:val="22"/>
        </w:rPr>
        <w:t xml:space="preserve">s Michael </w:t>
      </w:r>
      <w:proofErr w:type="spellStart"/>
      <w:r w:rsidR="00280EBA">
        <w:rPr>
          <w:bCs/>
          <w:color w:val="000000" w:themeColor="text1"/>
          <w:sz w:val="22"/>
          <w:szCs w:val="22"/>
        </w:rPr>
        <w:t>Sappol</w:t>
      </w:r>
      <w:proofErr w:type="spellEnd"/>
      <w:r w:rsidR="00280EBA">
        <w:rPr>
          <w:bCs/>
          <w:color w:val="000000" w:themeColor="text1"/>
          <w:sz w:val="22"/>
          <w:szCs w:val="22"/>
        </w:rPr>
        <w:t xml:space="preserve"> and Stephen P. Rice, </w:t>
      </w:r>
      <w:r w:rsidR="00CB0C29" w:rsidRPr="00F516D4">
        <w:rPr>
          <w:bCs/>
          <w:color w:val="000000" w:themeColor="text1"/>
          <w:sz w:val="22"/>
          <w:szCs w:val="22"/>
        </w:rPr>
        <w:t>(Bloomsbury, 2010)</w:t>
      </w:r>
      <w:r w:rsidR="00280EBA">
        <w:rPr>
          <w:bCs/>
          <w:color w:val="000000" w:themeColor="text1"/>
          <w:sz w:val="22"/>
          <w:szCs w:val="22"/>
        </w:rPr>
        <w:t>, pp. 37-59</w:t>
      </w:r>
      <w:r w:rsidR="00CB0C29" w:rsidRPr="00F516D4">
        <w:rPr>
          <w:bCs/>
          <w:color w:val="000000" w:themeColor="text1"/>
          <w:sz w:val="22"/>
          <w:szCs w:val="22"/>
        </w:rPr>
        <w:t xml:space="preserve"> </w:t>
      </w:r>
    </w:p>
    <w:p w14:paraId="00326D9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87FBAF6" w14:textId="53BDF8B9" w:rsidR="00280EBA" w:rsidRDefault="0028763A" w:rsidP="00F6237E">
      <w:pPr>
        <w:numPr>
          <w:ilvl w:val="0"/>
          <w:numId w:val="7"/>
        </w:numPr>
        <w:tabs>
          <w:tab w:val="left" w:pos="-720"/>
        </w:tabs>
        <w:suppressAutoHyphens/>
        <w:spacing w:after="120"/>
        <w:contextualSpacing/>
        <w:rPr>
          <w:bCs/>
          <w:color w:val="000000" w:themeColor="text1"/>
          <w:sz w:val="22"/>
          <w:szCs w:val="22"/>
        </w:rPr>
      </w:pPr>
      <w:r w:rsidRPr="00280EBA">
        <w:rPr>
          <w:bCs/>
          <w:color w:val="000000" w:themeColor="text1"/>
          <w:sz w:val="22"/>
          <w:szCs w:val="22"/>
        </w:rPr>
        <w:t xml:space="preserve"> </w:t>
      </w:r>
      <w:r w:rsidR="00CB0C29" w:rsidRPr="00280EBA">
        <w:rPr>
          <w:bCs/>
          <w:color w:val="000000" w:themeColor="text1"/>
          <w:sz w:val="22"/>
          <w:szCs w:val="22"/>
        </w:rPr>
        <w:t>“</w:t>
      </w:r>
      <w:r w:rsidR="00280EBA" w:rsidRPr="00280EBA">
        <w:rPr>
          <w:bCs/>
          <w:color w:val="000000" w:themeColor="text1"/>
          <w:sz w:val="22"/>
          <w:szCs w:val="22"/>
        </w:rPr>
        <w:t>The Body in Birth and Death,</w:t>
      </w:r>
      <w:r w:rsidR="00CB0C29" w:rsidRPr="00280EBA">
        <w:rPr>
          <w:bCs/>
          <w:color w:val="000000" w:themeColor="text1"/>
          <w:sz w:val="22"/>
          <w:szCs w:val="22"/>
        </w:rPr>
        <w:t xml:space="preserve">” </w:t>
      </w:r>
      <w:r w:rsidR="00CB0C29" w:rsidRPr="00280EBA">
        <w:rPr>
          <w:bCs/>
          <w:i/>
          <w:color w:val="000000" w:themeColor="text1"/>
          <w:sz w:val="22"/>
          <w:szCs w:val="22"/>
        </w:rPr>
        <w:t>A Cultural History of the Body</w:t>
      </w:r>
      <w:r w:rsidR="00CB0C29" w:rsidRPr="00280EBA">
        <w:rPr>
          <w:bCs/>
          <w:color w:val="000000" w:themeColor="text1"/>
          <w:sz w:val="22"/>
          <w:szCs w:val="22"/>
        </w:rPr>
        <w:t>, vol. 4, ed. Carole Reeves (Bloomsbury</w:t>
      </w:r>
      <w:r w:rsidR="00280EBA" w:rsidRPr="00280EBA">
        <w:rPr>
          <w:bCs/>
          <w:color w:val="000000" w:themeColor="text1"/>
          <w:sz w:val="22"/>
          <w:szCs w:val="22"/>
        </w:rPr>
        <w:t xml:space="preserve"> Academic</w:t>
      </w:r>
      <w:r w:rsidR="00CB0C29" w:rsidRPr="00280EBA">
        <w:rPr>
          <w:bCs/>
          <w:color w:val="000000" w:themeColor="text1"/>
          <w:sz w:val="22"/>
          <w:szCs w:val="22"/>
        </w:rPr>
        <w:t>, 2010)</w:t>
      </w:r>
      <w:r w:rsidR="00280EBA" w:rsidRPr="00280EBA">
        <w:rPr>
          <w:bCs/>
          <w:color w:val="000000" w:themeColor="text1"/>
          <w:sz w:val="22"/>
          <w:szCs w:val="22"/>
        </w:rPr>
        <w:t>, pp.</w:t>
      </w:r>
      <w:r w:rsidR="00280EBA">
        <w:rPr>
          <w:bCs/>
          <w:color w:val="000000" w:themeColor="text1"/>
          <w:sz w:val="22"/>
          <w:szCs w:val="22"/>
        </w:rPr>
        <w:t xml:space="preserve"> </w:t>
      </w:r>
      <w:r w:rsidR="00280EBA" w:rsidRPr="00280EBA">
        <w:rPr>
          <w:bCs/>
          <w:color w:val="000000" w:themeColor="text1"/>
          <w:sz w:val="22"/>
          <w:szCs w:val="22"/>
        </w:rPr>
        <w:t>13-31</w:t>
      </w:r>
    </w:p>
    <w:p w14:paraId="0611A638" w14:textId="77777777" w:rsidR="003E5AF6" w:rsidRDefault="003E5AF6" w:rsidP="003E5AF6">
      <w:pPr>
        <w:tabs>
          <w:tab w:val="left" w:pos="-720"/>
        </w:tabs>
        <w:suppressAutoHyphens/>
        <w:spacing w:after="120"/>
        <w:contextualSpacing/>
        <w:rPr>
          <w:bCs/>
          <w:color w:val="000000" w:themeColor="text1"/>
          <w:sz w:val="22"/>
          <w:szCs w:val="22"/>
        </w:rPr>
      </w:pPr>
    </w:p>
    <w:p w14:paraId="64DF59A8" w14:textId="77777777" w:rsidR="003E5AF6" w:rsidRPr="00576CA4" w:rsidRDefault="003E5AF6" w:rsidP="003E5AF6">
      <w:pPr>
        <w:numPr>
          <w:ilvl w:val="0"/>
          <w:numId w:val="7"/>
        </w:numPr>
        <w:tabs>
          <w:tab w:val="left" w:pos="-720"/>
        </w:tabs>
        <w:suppressAutoHyphens/>
        <w:spacing w:after="120"/>
        <w:contextualSpacing/>
        <w:rPr>
          <w:bCs/>
          <w:color w:val="000000" w:themeColor="text1"/>
          <w:sz w:val="22"/>
          <w:szCs w:val="22"/>
        </w:rPr>
      </w:pPr>
      <w:r w:rsidRPr="00576CA4">
        <w:rPr>
          <w:bCs/>
          <w:color w:val="000000" w:themeColor="text1"/>
          <w:sz w:val="22"/>
          <w:szCs w:val="22"/>
        </w:rPr>
        <w:t xml:space="preserve">“‘Every Lane Teems with Instruction, Every Alley is Big with Erudition’: Graffiti in Eighteenth-Century London,” in </w:t>
      </w:r>
      <w:r w:rsidRPr="00576CA4">
        <w:rPr>
          <w:bCs/>
          <w:i/>
          <w:iCs/>
          <w:color w:val="000000" w:themeColor="text1"/>
          <w:sz w:val="22"/>
          <w:szCs w:val="22"/>
        </w:rPr>
        <w:t>The Streets of London, 1660-1870</w:t>
      </w:r>
      <w:r w:rsidRPr="00576CA4">
        <w:rPr>
          <w:bCs/>
          <w:color w:val="000000" w:themeColor="text1"/>
          <w:sz w:val="22"/>
          <w:szCs w:val="22"/>
        </w:rPr>
        <w:t xml:space="preserve">, ed. Tim Hitchcock and Heather Shore (London: Rivers </w:t>
      </w:r>
      <w:proofErr w:type="spellStart"/>
      <w:r w:rsidRPr="00576CA4">
        <w:rPr>
          <w:bCs/>
          <w:color w:val="000000" w:themeColor="text1"/>
          <w:sz w:val="22"/>
          <w:szCs w:val="22"/>
        </w:rPr>
        <w:t>Oram</w:t>
      </w:r>
      <w:proofErr w:type="spellEnd"/>
      <w:r w:rsidRPr="00576CA4">
        <w:rPr>
          <w:bCs/>
          <w:color w:val="000000" w:themeColor="text1"/>
          <w:sz w:val="22"/>
          <w:szCs w:val="22"/>
        </w:rPr>
        <w:t xml:space="preserve"> Press, 2003), pp. 92-111</w:t>
      </w:r>
    </w:p>
    <w:p w14:paraId="65D8B881" w14:textId="77777777" w:rsidR="006971B0" w:rsidRDefault="006971B0" w:rsidP="006971B0">
      <w:pPr>
        <w:tabs>
          <w:tab w:val="left" w:pos="-720"/>
        </w:tabs>
        <w:suppressAutoHyphens/>
        <w:spacing w:after="120"/>
        <w:contextualSpacing/>
        <w:rPr>
          <w:bCs/>
          <w:color w:val="000000" w:themeColor="text1"/>
          <w:sz w:val="22"/>
          <w:szCs w:val="22"/>
        </w:rPr>
      </w:pPr>
    </w:p>
    <w:p w14:paraId="7F777429" w14:textId="75F008C8" w:rsidR="00B9475E" w:rsidRPr="00F516D4" w:rsidRDefault="00CB0C29" w:rsidP="002B4DA6">
      <w:pPr>
        <w:tabs>
          <w:tab w:val="left" w:pos="-720"/>
        </w:tabs>
        <w:suppressAutoHyphens/>
        <w:spacing w:after="120"/>
        <w:contextualSpacing/>
        <w:rPr>
          <w:bCs/>
          <w:color w:val="000000" w:themeColor="text1"/>
          <w:sz w:val="22"/>
          <w:szCs w:val="22"/>
          <w:u w:val="single"/>
        </w:rPr>
      </w:pPr>
      <w:r w:rsidRPr="00F516D4">
        <w:rPr>
          <w:bCs/>
          <w:color w:val="000000" w:themeColor="text1"/>
          <w:sz w:val="22"/>
          <w:szCs w:val="22"/>
          <w:u w:val="single"/>
        </w:rPr>
        <w:t>Reference</w:t>
      </w:r>
      <w:r w:rsidR="00B9475E" w:rsidRPr="00F516D4">
        <w:rPr>
          <w:bCs/>
          <w:color w:val="000000" w:themeColor="text1"/>
          <w:sz w:val="22"/>
          <w:szCs w:val="22"/>
          <w:u w:val="single"/>
        </w:rPr>
        <w:t xml:space="preserve"> Articles</w:t>
      </w:r>
      <w:r w:rsidR="006971B0">
        <w:rPr>
          <w:bCs/>
          <w:color w:val="000000" w:themeColor="text1"/>
          <w:sz w:val="22"/>
          <w:szCs w:val="22"/>
          <w:u w:val="single"/>
        </w:rPr>
        <w:t xml:space="preserve"> Reviewed by Editorial Board</w:t>
      </w:r>
      <w:r w:rsidR="00B9475E" w:rsidRPr="00F516D4">
        <w:rPr>
          <w:bCs/>
          <w:color w:val="000000" w:themeColor="text1"/>
          <w:sz w:val="22"/>
          <w:szCs w:val="22"/>
          <w:u w:val="single"/>
        </w:rPr>
        <w:t xml:space="preserve">:  </w:t>
      </w:r>
    </w:p>
    <w:p w14:paraId="6CBD09EE" w14:textId="77777777" w:rsidR="00F45537" w:rsidRPr="00F516D4" w:rsidRDefault="00F45537" w:rsidP="002B4DA6">
      <w:pPr>
        <w:tabs>
          <w:tab w:val="left" w:pos="-720"/>
        </w:tabs>
        <w:suppressAutoHyphens/>
        <w:spacing w:after="120"/>
        <w:contextualSpacing/>
        <w:rPr>
          <w:bCs/>
          <w:color w:val="000000" w:themeColor="text1"/>
          <w:sz w:val="22"/>
          <w:szCs w:val="22"/>
        </w:rPr>
      </w:pPr>
    </w:p>
    <w:p w14:paraId="24B0432E" w14:textId="34176A25" w:rsidR="00B9475E"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“Conception and Birth,” </w:t>
      </w:r>
      <w:r w:rsidR="00901536">
        <w:rPr>
          <w:bCs/>
          <w:i/>
          <w:iCs/>
          <w:color w:val="000000" w:themeColor="text1"/>
          <w:sz w:val="22"/>
          <w:szCs w:val="22"/>
        </w:rPr>
        <w:t>Encyclopedia of children and childhood: in history and society</w:t>
      </w:r>
      <w:r w:rsidRPr="00F516D4">
        <w:rPr>
          <w:bCs/>
          <w:i/>
          <w:iCs/>
          <w:color w:val="000000" w:themeColor="text1"/>
          <w:sz w:val="22"/>
          <w:szCs w:val="22"/>
        </w:rPr>
        <w:t xml:space="preserve">, </w:t>
      </w:r>
      <w:r w:rsidRPr="00F516D4">
        <w:rPr>
          <w:bCs/>
          <w:color w:val="000000" w:themeColor="text1"/>
          <w:sz w:val="22"/>
          <w:szCs w:val="22"/>
        </w:rPr>
        <w:t>ed</w:t>
      </w:r>
      <w:r w:rsidR="00872CA8">
        <w:rPr>
          <w:bCs/>
          <w:color w:val="000000" w:themeColor="text1"/>
          <w:sz w:val="22"/>
          <w:szCs w:val="22"/>
        </w:rPr>
        <w:t>.</w:t>
      </w:r>
      <w:r w:rsidRPr="00F516D4">
        <w:rPr>
          <w:bCs/>
          <w:color w:val="000000" w:themeColor="text1"/>
          <w:sz w:val="22"/>
          <w:szCs w:val="22"/>
        </w:rPr>
        <w:t xml:space="preserve"> by Paula </w:t>
      </w:r>
      <w:proofErr w:type="spellStart"/>
      <w:r w:rsidRPr="00F516D4">
        <w:rPr>
          <w:bCs/>
          <w:color w:val="000000" w:themeColor="text1"/>
          <w:sz w:val="22"/>
          <w:szCs w:val="22"/>
        </w:rPr>
        <w:t>Fass</w:t>
      </w:r>
      <w:proofErr w:type="spellEnd"/>
      <w:r w:rsidRPr="00F516D4">
        <w:rPr>
          <w:bCs/>
          <w:color w:val="000000" w:themeColor="text1"/>
          <w:sz w:val="22"/>
          <w:szCs w:val="22"/>
        </w:rPr>
        <w:t>, 3 vols. (New York: Macmillan, 2004), vol. 1: pp. 233-240</w:t>
      </w:r>
    </w:p>
    <w:p w14:paraId="72389862"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190DFFF9" w14:textId="70C1CE54" w:rsidR="00B9475E" w:rsidRPr="00583721" w:rsidRDefault="00B9475E" w:rsidP="002B4DA6">
      <w:pPr>
        <w:numPr>
          <w:ilvl w:val="0"/>
          <w:numId w:val="7"/>
        </w:numPr>
        <w:tabs>
          <w:tab w:val="left" w:pos="-720"/>
        </w:tabs>
        <w:suppressAutoHyphens/>
        <w:spacing w:after="120"/>
        <w:contextualSpacing/>
        <w:rPr>
          <w:rStyle w:val="Hyperlink"/>
          <w:bCs/>
          <w:color w:val="000000" w:themeColor="text1"/>
          <w:sz w:val="22"/>
          <w:szCs w:val="22"/>
          <w:u w:val="none"/>
        </w:rPr>
      </w:pPr>
      <w:r w:rsidRPr="00F516D4">
        <w:rPr>
          <w:bCs/>
          <w:color w:val="000000" w:themeColor="text1"/>
          <w:sz w:val="22"/>
          <w:szCs w:val="22"/>
        </w:rPr>
        <w:t>“</w:t>
      </w:r>
      <w:r w:rsidR="00872CA8">
        <w:rPr>
          <w:bCs/>
          <w:color w:val="000000" w:themeColor="text1"/>
          <w:sz w:val="22"/>
          <w:szCs w:val="22"/>
        </w:rPr>
        <w:t>Larpent [née Porter], Anna Margaretta (1758-1832), diarist,</w:t>
      </w:r>
      <w:r w:rsidRPr="00F516D4">
        <w:rPr>
          <w:bCs/>
          <w:color w:val="000000" w:themeColor="text1"/>
          <w:sz w:val="22"/>
          <w:szCs w:val="22"/>
        </w:rPr>
        <w:t xml:space="preserve">” </w:t>
      </w:r>
      <w:r w:rsidRPr="00F516D4">
        <w:rPr>
          <w:bCs/>
          <w:i/>
          <w:iCs/>
          <w:color w:val="000000" w:themeColor="text1"/>
          <w:sz w:val="22"/>
          <w:szCs w:val="22"/>
        </w:rPr>
        <w:t>The Oxford Dictionary of National Biography</w:t>
      </w:r>
      <w:r w:rsidRPr="00F516D4">
        <w:rPr>
          <w:bCs/>
          <w:color w:val="000000" w:themeColor="text1"/>
          <w:sz w:val="22"/>
          <w:szCs w:val="22"/>
        </w:rPr>
        <w:t>, edited by Brian Harrison (Oxford: Oxford University Press, 2004</w:t>
      </w:r>
      <w:r w:rsidRPr="00872CA8">
        <w:rPr>
          <w:bCs/>
          <w:color w:val="000000" w:themeColor="text1"/>
          <w:sz w:val="22"/>
          <w:szCs w:val="22"/>
        </w:rPr>
        <w:t>)</w:t>
      </w:r>
      <w:r w:rsidR="00872CA8" w:rsidRPr="00872CA8">
        <w:rPr>
          <w:bCs/>
          <w:color w:val="000000" w:themeColor="text1"/>
          <w:sz w:val="22"/>
          <w:szCs w:val="22"/>
        </w:rPr>
        <w:t xml:space="preserve"> </w:t>
      </w:r>
      <w:hyperlink r:id="rId11" w:history="1">
        <w:r w:rsidR="00872CA8" w:rsidRPr="00872CA8">
          <w:rPr>
            <w:rStyle w:val="Hyperlink"/>
            <w:color w:val="006FB7"/>
            <w:sz w:val="22"/>
            <w:szCs w:val="22"/>
            <w:bdr w:val="none" w:sz="0" w:space="0" w:color="auto" w:frame="1"/>
            <w:shd w:val="clear" w:color="auto" w:fill="FFFFFF"/>
          </w:rPr>
          <w:t>https://doi-org.ccl.idm.oclc.org/10.1093/ref:odnb/65588</w:t>
        </w:r>
      </w:hyperlink>
    </w:p>
    <w:p w14:paraId="6F0C794F" w14:textId="77777777" w:rsidR="00583721" w:rsidRPr="00872CA8" w:rsidRDefault="00583721" w:rsidP="00583721">
      <w:pPr>
        <w:tabs>
          <w:tab w:val="left" w:pos="-720"/>
        </w:tabs>
        <w:suppressAutoHyphens/>
        <w:spacing w:after="120"/>
        <w:contextualSpacing/>
        <w:rPr>
          <w:bCs/>
          <w:color w:val="000000" w:themeColor="text1"/>
          <w:sz w:val="22"/>
          <w:szCs w:val="22"/>
        </w:rPr>
      </w:pPr>
    </w:p>
    <w:p w14:paraId="4921B924" w14:textId="26E5194B" w:rsidR="00B9475E"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 xml:space="preserve">“Women's Movements in Europe,” </w:t>
      </w:r>
      <w:r w:rsidRPr="00F516D4">
        <w:rPr>
          <w:bCs/>
          <w:i/>
          <w:iCs/>
          <w:color w:val="000000" w:themeColor="text1"/>
          <w:sz w:val="22"/>
          <w:szCs w:val="22"/>
        </w:rPr>
        <w:t>Europe since 1945: An Encyclopedia</w:t>
      </w:r>
      <w:r w:rsidRPr="00F516D4">
        <w:rPr>
          <w:bCs/>
          <w:color w:val="000000" w:themeColor="text1"/>
          <w:sz w:val="22"/>
          <w:szCs w:val="22"/>
        </w:rPr>
        <w:t>, ed</w:t>
      </w:r>
      <w:r w:rsidR="00872CA8">
        <w:rPr>
          <w:bCs/>
          <w:color w:val="000000" w:themeColor="text1"/>
          <w:sz w:val="22"/>
          <w:szCs w:val="22"/>
        </w:rPr>
        <w:t xml:space="preserve">. </w:t>
      </w:r>
      <w:r w:rsidRPr="00F516D4">
        <w:rPr>
          <w:bCs/>
          <w:color w:val="000000" w:themeColor="text1"/>
          <w:sz w:val="22"/>
          <w:szCs w:val="22"/>
        </w:rPr>
        <w:t>Bernard Cook (New York: Garland Publishing, 2001)</w:t>
      </w:r>
    </w:p>
    <w:p w14:paraId="2745A45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DC87112" w14:textId="56DB8457" w:rsidR="00B9475E"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“Sex and Gender,” </w:t>
      </w:r>
      <w:r w:rsidRPr="00F516D4">
        <w:rPr>
          <w:bCs/>
          <w:i/>
          <w:iCs/>
          <w:color w:val="000000" w:themeColor="text1"/>
          <w:sz w:val="22"/>
          <w:szCs w:val="22"/>
        </w:rPr>
        <w:t>The Scientific Revolution: An Encyclopedia</w:t>
      </w:r>
      <w:r w:rsidRPr="00F516D4">
        <w:rPr>
          <w:bCs/>
          <w:color w:val="000000" w:themeColor="text1"/>
          <w:sz w:val="22"/>
          <w:szCs w:val="22"/>
        </w:rPr>
        <w:t>, ed</w:t>
      </w:r>
      <w:r w:rsidR="00872CA8">
        <w:rPr>
          <w:bCs/>
          <w:color w:val="000000" w:themeColor="text1"/>
          <w:sz w:val="22"/>
          <w:szCs w:val="22"/>
        </w:rPr>
        <w:t xml:space="preserve">, </w:t>
      </w:r>
      <w:r w:rsidRPr="00F516D4">
        <w:rPr>
          <w:bCs/>
          <w:color w:val="000000" w:themeColor="text1"/>
          <w:sz w:val="22"/>
          <w:szCs w:val="22"/>
        </w:rPr>
        <w:t>Wilbur Applebaum (New York: Garland Publishing, 2000): pp. 598-9</w:t>
      </w:r>
    </w:p>
    <w:p w14:paraId="046EAE40" w14:textId="77777777" w:rsidR="003E5AF6" w:rsidRDefault="003E5AF6" w:rsidP="003E5AF6">
      <w:pPr>
        <w:tabs>
          <w:tab w:val="left" w:pos="-720"/>
        </w:tabs>
        <w:suppressAutoHyphens/>
        <w:spacing w:after="120"/>
        <w:contextualSpacing/>
        <w:rPr>
          <w:bCs/>
          <w:color w:val="000000" w:themeColor="text1"/>
          <w:sz w:val="22"/>
          <w:szCs w:val="22"/>
        </w:rPr>
      </w:pPr>
    </w:p>
    <w:p w14:paraId="7DA694F4" w14:textId="0C89E51F" w:rsidR="00B9475E"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“Matriarchy,” “</w:t>
      </w:r>
      <w:proofErr w:type="spellStart"/>
      <w:r w:rsidRPr="00F516D4">
        <w:rPr>
          <w:bCs/>
          <w:color w:val="000000" w:themeColor="text1"/>
          <w:sz w:val="22"/>
          <w:szCs w:val="22"/>
        </w:rPr>
        <w:t>Matrocentric</w:t>
      </w:r>
      <w:proofErr w:type="spellEnd"/>
      <w:r w:rsidRPr="00F516D4">
        <w:rPr>
          <w:bCs/>
          <w:color w:val="000000" w:themeColor="text1"/>
          <w:sz w:val="22"/>
          <w:szCs w:val="22"/>
        </w:rPr>
        <w:t>,” and “</w:t>
      </w:r>
      <w:proofErr w:type="spellStart"/>
      <w:r w:rsidRPr="00F516D4">
        <w:rPr>
          <w:bCs/>
          <w:color w:val="000000" w:themeColor="text1"/>
          <w:sz w:val="22"/>
          <w:szCs w:val="22"/>
        </w:rPr>
        <w:t>Matrophobia</w:t>
      </w:r>
      <w:proofErr w:type="spellEnd"/>
      <w:r w:rsidR="009B396D">
        <w:rPr>
          <w:bCs/>
          <w:color w:val="000000" w:themeColor="text1"/>
          <w:sz w:val="22"/>
          <w:szCs w:val="22"/>
        </w:rPr>
        <w:t xml:space="preserve">,” </w:t>
      </w:r>
      <w:r w:rsidRPr="00F516D4">
        <w:rPr>
          <w:bCs/>
          <w:i/>
          <w:iCs/>
          <w:color w:val="000000" w:themeColor="text1"/>
          <w:sz w:val="22"/>
          <w:szCs w:val="22"/>
        </w:rPr>
        <w:t>Feminist Literary Theory: A Dictionary</w:t>
      </w:r>
      <w:r w:rsidRPr="00F516D4">
        <w:rPr>
          <w:bCs/>
          <w:color w:val="000000" w:themeColor="text1"/>
          <w:sz w:val="22"/>
          <w:szCs w:val="22"/>
        </w:rPr>
        <w:t>, ed</w:t>
      </w:r>
      <w:r w:rsidR="00872CA8">
        <w:rPr>
          <w:bCs/>
          <w:color w:val="000000" w:themeColor="text1"/>
          <w:sz w:val="22"/>
          <w:szCs w:val="22"/>
        </w:rPr>
        <w:t xml:space="preserve">. </w:t>
      </w:r>
      <w:r w:rsidRPr="00F516D4">
        <w:rPr>
          <w:bCs/>
          <w:color w:val="000000" w:themeColor="text1"/>
          <w:sz w:val="22"/>
          <w:szCs w:val="22"/>
        </w:rPr>
        <w:t xml:space="preserve">by Beth </w:t>
      </w:r>
      <w:proofErr w:type="spellStart"/>
      <w:r w:rsidRPr="00F516D4">
        <w:rPr>
          <w:bCs/>
          <w:color w:val="000000" w:themeColor="text1"/>
          <w:sz w:val="22"/>
          <w:szCs w:val="22"/>
        </w:rPr>
        <w:t>Kowaleski</w:t>
      </w:r>
      <w:proofErr w:type="spellEnd"/>
      <w:r w:rsidRPr="00F516D4">
        <w:rPr>
          <w:bCs/>
          <w:color w:val="000000" w:themeColor="text1"/>
          <w:sz w:val="22"/>
          <w:szCs w:val="22"/>
        </w:rPr>
        <w:t>-Wallace (New York: Garland Publishing, 1997), pp. 256-257</w:t>
      </w:r>
    </w:p>
    <w:p w14:paraId="4FFE653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8E773DD" w14:textId="3934A44F" w:rsidR="00B9475E" w:rsidRPr="00F516D4" w:rsidRDefault="00B9475E" w:rsidP="00C13529">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“Menarche,” </w:t>
      </w:r>
      <w:r w:rsidRPr="00F516D4">
        <w:rPr>
          <w:bCs/>
          <w:i/>
          <w:iCs/>
          <w:color w:val="000000" w:themeColor="text1"/>
          <w:sz w:val="22"/>
          <w:szCs w:val="22"/>
        </w:rPr>
        <w:t>The Garland Encyclopedia of Social History</w:t>
      </w:r>
      <w:r w:rsidRPr="00F516D4">
        <w:rPr>
          <w:bCs/>
          <w:color w:val="000000" w:themeColor="text1"/>
          <w:sz w:val="22"/>
          <w:szCs w:val="22"/>
        </w:rPr>
        <w:t>, ed</w:t>
      </w:r>
      <w:r w:rsidR="00872CA8">
        <w:rPr>
          <w:bCs/>
          <w:color w:val="000000" w:themeColor="text1"/>
          <w:sz w:val="22"/>
          <w:szCs w:val="22"/>
        </w:rPr>
        <w:t xml:space="preserve">. </w:t>
      </w:r>
      <w:r w:rsidRPr="00F516D4">
        <w:rPr>
          <w:bCs/>
          <w:color w:val="000000" w:themeColor="text1"/>
          <w:sz w:val="22"/>
          <w:szCs w:val="22"/>
        </w:rPr>
        <w:t>Peter Stearns (New York: Garland Publishing, 1994), p. 464</w:t>
      </w:r>
    </w:p>
    <w:p w14:paraId="57E28F63" w14:textId="72B2BA1E" w:rsidR="00F45537" w:rsidRPr="00F516D4" w:rsidRDefault="00F45537" w:rsidP="00F45537">
      <w:pPr>
        <w:tabs>
          <w:tab w:val="left" w:pos="-720"/>
        </w:tabs>
        <w:suppressAutoHyphens/>
        <w:spacing w:after="120"/>
        <w:ind w:left="360"/>
        <w:contextualSpacing/>
        <w:rPr>
          <w:bCs/>
          <w:color w:val="000000" w:themeColor="text1"/>
          <w:sz w:val="22"/>
          <w:szCs w:val="22"/>
        </w:rPr>
      </w:pPr>
    </w:p>
    <w:p w14:paraId="333C43E2" w14:textId="29A3C08D" w:rsidR="00BB7392" w:rsidRPr="00F516D4" w:rsidRDefault="00B9475E" w:rsidP="002B4DA6">
      <w:pPr>
        <w:tabs>
          <w:tab w:val="left" w:pos="-720"/>
        </w:tabs>
        <w:suppressAutoHyphens/>
        <w:spacing w:after="120"/>
        <w:contextualSpacing/>
        <w:rPr>
          <w:bCs/>
          <w:color w:val="000000" w:themeColor="text1"/>
          <w:sz w:val="22"/>
          <w:szCs w:val="22"/>
          <w:u w:val="single"/>
        </w:rPr>
      </w:pPr>
      <w:r w:rsidRPr="00F516D4">
        <w:rPr>
          <w:bCs/>
          <w:color w:val="000000" w:themeColor="text1"/>
          <w:sz w:val="22"/>
          <w:szCs w:val="22"/>
          <w:u w:val="single"/>
        </w:rPr>
        <w:t>Book Reviews:</w:t>
      </w:r>
    </w:p>
    <w:p w14:paraId="35F94F58" w14:textId="1992DDBF" w:rsidR="00775C11"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Review </w:t>
      </w:r>
      <w:r w:rsidR="00775C11">
        <w:rPr>
          <w:bCs/>
          <w:color w:val="000000" w:themeColor="text1"/>
          <w:sz w:val="22"/>
          <w:szCs w:val="22"/>
        </w:rPr>
        <w:t xml:space="preserve">of Amy Harris, </w:t>
      </w:r>
      <w:r w:rsidR="00775C11">
        <w:rPr>
          <w:bCs/>
          <w:i/>
          <w:iCs/>
          <w:color w:val="000000" w:themeColor="text1"/>
          <w:sz w:val="22"/>
          <w:szCs w:val="22"/>
        </w:rPr>
        <w:t>Being Single in Georgian England: Families, Households, and the Unmarried</w:t>
      </w:r>
      <w:r w:rsidR="00775C11">
        <w:rPr>
          <w:bCs/>
          <w:color w:val="000000" w:themeColor="text1"/>
          <w:sz w:val="22"/>
          <w:szCs w:val="22"/>
        </w:rPr>
        <w:t xml:space="preserve">, </w:t>
      </w:r>
      <w:r w:rsidR="00775C11">
        <w:rPr>
          <w:bCs/>
          <w:i/>
          <w:iCs/>
          <w:color w:val="000000" w:themeColor="text1"/>
          <w:sz w:val="22"/>
          <w:szCs w:val="22"/>
        </w:rPr>
        <w:t>American Historical Review</w:t>
      </w:r>
      <w:r w:rsidR="00DD4F72">
        <w:rPr>
          <w:bCs/>
          <w:color w:val="000000" w:themeColor="text1"/>
          <w:sz w:val="22"/>
          <w:szCs w:val="22"/>
        </w:rPr>
        <w:t>, vol. 130, issue 2 (June 2025</w:t>
      </w:r>
      <w:r w:rsidR="00775C11">
        <w:rPr>
          <w:bCs/>
          <w:color w:val="000000" w:themeColor="text1"/>
          <w:sz w:val="22"/>
          <w:szCs w:val="22"/>
        </w:rPr>
        <w:t>)</w:t>
      </w:r>
      <w:r w:rsidR="00DD4F72">
        <w:rPr>
          <w:bCs/>
          <w:color w:val="000000" w:themeColor="text1"/>
          <w:sz w:val="22"/>
          <w:szCs w:val="22"/>
        </w:rPr>
        <w:t>: 922-923</w:t>
      </w:r>
    </w:p>
    <w:p w14:paraId="3D113A59" w14:textId="77777777" w:rsidR="009B396D" w:rsidRDefault="009B396D" w:rsidP="009B396D">
      <w:pPr>
        <w:tabs>
          <w:tab w:val="left" w:pos="-720"/>
        </w:tabs>
        <w:suppressAutoHyphens/>
        <w:spacing w:after="120"/>
        <w:ind w:left="720"/>
        <w:contextualSpacing/>
        <w:rPr>
          <w:bCs/>
          <w:color w:val="000000" w:themeColor="text1"/>
          <w:sz w:val="22"/>
          <w:szCs w:val="22"/>
        </w:rPr>
      </w:pPr>
    </w:p>
    <w:p w14:paraId="68093197" w14:textId="33482263" w:rsidR="009B396D" w:rsidRDefault="003E5AF6" w:rsidP="009B396D">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9B396D">
        <w:rPr>
          <w:bCs/>
          <w:color w:val="000000" w:themeColor="text1"/>
          <w:sz w:val="22"/>
          <w:szCs w:val="22"/>
        </w:rPr>
        <w:t xml:space="preserve"> of </w:t>
      </w:r>
      <w:r w:rsidR="009B396D" w:rsidRPr="00F516D4">
        <w:rPr>
          <w:bCs/>
          <w:color w:val="000000" w:themeColor="text1"/>
          <w:sz w:val="22"/>
          <w:szCs w:val="22"/>
        </w:rPr>
        <w:t xml:space="preserve">Rebecca </w:t>
      </w:r>
      <w:proofErr w:type="spellStart"/>
      <w:r w:rsidR="009B396D" w:rsidRPr="00F516D4">
        <w:rPr>
          <w:bCs/>
          <w:color w:val="000000" w:themeColor="text1"/>
          <w:sz w:val="22"/>
          <w:szCs w:val="22"/>
        </w:rPr>
        <w:t>Whiteley</w:t>
      </w:r>
      <w:proofErr w:type="spellEnd"/>
      <w:r w:rsidR="009B396D" w:rsidRPr="00F516D4">
        <w:rPr>
          <w:bCs/>
          <w:color w:val="000000" w:themeColor="text1"/>
          <w:sz w:val="22"/>
          <w:szCs w:val="22"/>
        </w:rPr>
        <w:t xml:space="preserve">, </w:t>
      </w:r>
      <w:r w:rsidR="009B396D" w:rsidRPr="00F516D4">
        <w:rPr>
          <w:bCs/>
          <w:i/>
          <w:iCs/>
          <w:color w:val="000000" w:themeColor="text1"/>
          <w:sz w:val="22"/>
          <w:szCs w:val="22"/>
        </w:rPr>
        <w:t xml:space="preserve">Birth Figures: Early Modern Prints and the Pregnant Body, Social History of Medicine </w:t>
      </w:r>
      <w:r w:rsidR="009B396D">
        <w:rPr>
          <w:bCs/>
          <w:color w:val="000000" w:themeColor="text1"/>
          <w:sz w:val="22"/>
          <w:szCs w:val="22"/>
        </w:rPr>
        <w:t>(published online</w:t>
      </w:r>
      <w:r w:rsidR="008A381B">
        <w:rPr>
          <w:bCs/>
          <w:color w:val="000000" w:themeColor="text1"/>
          <w:sz w:val="22"/>
          <w:szCs w:val="22"/>
        </w:rPr>
        <w:t xml:space="preserve"> 26 Nov. 2024; in press, vol. 37, issue 4)</w:t>
      </w:r>
    </w:p>
    <w:p w14:paraId="6F4336A5" w14:textId="77777777" w:rsidR="00775C11" w:rsidRDefault="00775C11" w:rsidP="00775C11">
      <w:pPr>
        <w:tabs>
          <w:tab w:val="left" w:pos="-720"/>
        </w:tabs>
        <w:suppressAutoHyphens/>
        <w:spacing w:after="120"/>
        <w:ind w:left="720"/>
        <w:contextualSpacing/>
        <w:rPr>
          <w:bCs/>
          <w:color w:val="000000" w:themeColor="text1"/>
          <w:sz w:val="22"/>
          <w:szCs w:val="22"/>
        </w:rPr>
      </w:pPr>
    </w:p>
    <w:p w14:paraId="221AF1A7" w14:textId="16BA8303" w:rsidR="00F76ED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C65617">
        <w:rPr>
          <w:bCs/>
          <w:color w:val="000000" w:themeColor="text1"/>
          <w:sz w:val="22"/>
          <w:szCs w:val="22"/>
        </w:rPr>
        <w:t xml:space="preserve"> of </w:t>
      </w:r>
      <w:r w:rsidR="00F76EDE" w:rsidRPr="00F516D4">
        <w:rPr>
          <w:bCs/>
          <w:color w:val="000000" w:themeColor="text1"/>
          <w:sz w:val="22"/>
          <w:szCs w:val="22"/>
        </w:rPr>
        <w:t xml:space="preserve">Sarah Fox, </w:t>
      </w:r>
      <w:r w:rsidR="00F76EDE" w:rsidRPr="00F516D4">
        <w:rPr>
          <w:bCs/>
          <w:i/>
          <w:iCs/>
          <w:color w:val="000000" w:themeColor="text1"/>
          <w:sz w:val="22"/>
          <w:szCs w:val="22"/>
        </w:rPr>
        <w:t>Giving Birth in Eighteenth-Century England</w:t>
      </w:r>
      <w:r w:rsidR="00F76EDE" w:rsidRPr="00F516D4">
        <w:rPr>
          <w:bCs/>
          <w:color w:val="000000" w:themeColor="text1"/>
          <w:sz w:val="22"/>
          <w:szCs w:val="22"/>
        </w:rPr>
        <w:t xml:space="preserve">, </w:t>
      </w:r>
      <w:r w:rsidR="00F76EDE" w:rsidRPr="00F516D4">
        <w:rPr>
          <w:bCs/>
          <w:i/>
          <w:iCs/>
          <w:color w:val="000000" w:themeColor="text1"/>
          <w:sz w:val="22"/>
          <w:szCs w:val="22"/>
        </w:rPr>
        <w:t>English Historical Review</w:t>
      </w:r>
      <w:r w:rsidR="009B396D">
        <w:rPr>
          <w:bCs/>
          <w:color w:val="000000" w:themeColor="text1"/>
          <w:sz w:val="22"/>
          <w:szCs w:val="22"/>
        </w:rPr>
        <w:t xml:space="preserve">, vol. 139, Issue 598-599 (June/August 2024): 928-30 </w:t>
      </w:r>
    </w:p>
    <w:p w14:paraId="0D16F154"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02BA4474" w14:textId="4BAECD4C" w:rsidR="00860361"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C65617">
        <w:rPr>
          <w:bCs/>
          <w:color w:val="000000" w:themeColor="text1"/>
          <w:sz w:val="22"/>
          <w:szCs w:val="22"/>
        </w:rPr>
        <w:t xml:space="preserve"> of </w:t>
      </w:r>
      <w:r w:rsidR="00860361" w:rsidRPr="00F516D4">
        <w:rPr>
          <w:bCs/>
          <w:color w:val="000000" w:themeColor="text1"/>
          <w:sz w:val="22"/>
          <w:szCs w:val="22"/>
        </w:rPr>
        <w:t xml:space="preserve">Melissa J. Ganz, </w:t>
      </w:r>
      <w:r w:rsidR="00860361" w:rsidRPr="00F516D4">
        <w:rPr>
          <w:bCs/>
          <w:i/>
          <w:iCs/>
          <w:color w:val="000000" w:themeColor="text1"/>
          <w:sz w:val="22"/>
          <w:szCs w:val="22"/>
        </w:rPr>
        <w:t>Public Vows: Fictions of Marriage in the English Enlightenment</w:t>
      </w:r>
      <w:r w:rsidR="00860361" w:rsidRPr="00F516D4">
        <w:rPr>
          <w:bCs/>
          <w:color w:val="000000" w:themeColor="text1"/>
          <w:sz w:val="22"/>
          <w:szCs w:val="22"/>
        </w:rPr>
        <w:t xml:space="preserve">, </w:t>
      </w:r>
      <w:r w:rsidR="00860361" w:rsidRPr="00F516D4">
        <w:rPr>
          <w:bCs/>
          <w:i/>
          <w:iCs/>
          <w:color w:val="000000" w:themeColor="text1"/>
          <w:sz w:val="22"/>
          <w:szCs w:val="22"/>
        </w:rPr>
        <w:t>Journal of British Studies</w:t>
      </w:r>
      <w:r w:rsidR="00860361" w:rsidRPr="00F516D4">
        <w:rPr>
          <w:bCs/>
          <w:color w:val="000000" w:themeColor="text1"/>
          <w:sz w:val="22"/>
          <w:szCs w:val="22"/>
        </w:rPr>
        <w:t xml:space="preserve"> </w:t>
      </w:r>
      <w:r w:rsidR="001E7306" w:rsidRPr="00F516D4">
        <w:rPr>
          <w:bCs/>
          <w:color w:val="000000" w:themeColor="text1"/>
          <w:sz w:val="22"/>
          <w:szCs w:val="22"/>
        </w:rPr>
        <w:t>62</w:t>
      </w:r>
      <w:r w:rsidR="003342A5">
        <w:rPr>
          <w:bCs/>
          <w:color w:val="000000" w:themeColor="text1"/>
          <w:sz w:val="22"/>
          <w:szCs w:val="22"/>
        </w:rPr>
        <w:t>,</w:t>
      </w:r>
      <w:r w:rsidR="00FC379E">
        <w:rPr>
          <w:bCs/>
          <w:color w:val="000000" w:themeColor="text1"/>
          <w:sz w:val="22"/>
          <w:szCs w:val="22"/>
        </w:rPr>
        <w:t xml:space="preserve"> no. 4 </w:t>
      </w:r>
      <w:r w:rsidR="00860361" w:rsidRPr="00F516D4">
        <w:rPr>
          <w:bCs/>
          <w:color w:val="000000" w:themeColor="text1"/>
          <w:sz w:val="22"/>
          <w:szCs w:val="22"/>
        </w:rPr>
        <w:t>(</w:t>
      </w:r>
      <w:r w:rsidR="00FC379E">
        <w:rPr>
          <w:bCs/>
          <w:color w:val="000000" w:themeColor="text1"/>
          <w:sz w:val="22"/>
          <w:szCs w:val="22"/>
        </w:rPr>
        <w:t>October 2023</w:t>
      </w:r>
      <w:r w:rsidR="00860361" w:rsidRPr="00F516D4">
        <w:rPr>
          <w:bCs/>
          <w:color w:val="000000" w:themeColor="text1"/>
          <w:sz w:val="22"/>
          <w:szCs w:val="22"/>
        </w:rPr>
        <w:t>)</w:t>
      </w:r>
      <w:r w:rsidR="00FC379E">
        <w:rPr>
          <w:bCs/>
          <w:color w:val="000000" w:themeColor="text1"/>
          <w:sz w:val="22"/>
          <w:szCs w:val="22"/>
        </w:rPr>
        <w:t>: pp. 1053-54</w:t>
      </w:r>
    </w:p>
    <w:p w14:paraId="7FC1FE9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E73BC68" w14:textId="03D3FBAF" w:rsidR="008962D6"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C65617">
        <w:rPr>
          <w:bCs/>
          <w:color w:val="000000" w:themeColor="text1"/>
          <w:sz w:val="22"/>
          <w:szCs w:val="22"/>
        </w:rPr>
        <w:t xml:space="preserve"> of </w:t>
      </w:r>
      <w:r w:rsidR="008962D6" w:rsidRPr="00F516D4">
        <w:rPr>
          <w:bCs/>
          <w:color w:val="000000" w:themeColor="text1"/>
          <w:sz w:val="22"/>
          <w:szCs w:val="22"/>
        </w:rPr>
        <w:t xml:space="preserve">Melissa </w:t>
      </w:r>
      <w:proofErr w:type="spellStart"/>
      <w:r w:rsidR="008962D6" w:rsidRPr="00F516D4">
        <w:rPr>
          <w:bCs/>
          <w:color w:val="000000" w:themeColor="text1"/>
          <w:sz w:val="22"/>
          <w:szCs w:val="22"/>
        </w:rPr>
        <w:t>Bailes</w:t>
      </w:r>
      <w:proofErr w:type="spellEnd"/>
      <w:r w:rsidR="008962D6" w:rsidRPr="00F516D4">
        <w:rPr>
          <w:bCs/>
          <w:color w:val="000000" w:themeColor="text1"/>
          <w:sz w:val="22"/>
          <w:szCs w:val="22"/>
        </w:rPr>
        <w:t xml:space="preserve">, </w:t>
      </w:r>
      <w:r w:rsidR="008962D6" w:rsidRPr="00F516D4">
        <w:rPr>
          <w:bCs/>
          <w:i/>
          <w:color w:val="000000" w:themeColor="text1"/>
          <w:sz w:val="22"/>
          <w:szCs w:val="22"/>
        </w:rPr>
        <w:t>Questioning Nature: British Women’s Scientific Writing &amp; Literary Originality, 1750-1830</w:t>
      </w:r>
      <w:r w:rsidR="00F0332D" w:rsidRPr="00F516D4">
        <w:rPr>
          <w:bCs/>
          <w:i/>
          <w:color w:val="000000" w:themeColor="text1"/>
          <w:sz w:val="22"/>
          <w:szCs w:val="22"/>
        </w:rPr>
        <w:t>,</w:t>
      </w:r>
      <w:r w:rsidR="008962D6" w:rsidRPr="00F516D4">
        <w:rPr>
          <w:bCs/>
          <w:i/>
          <w:color w:val="000000" w:themeColor="text1"/>
          <w:sz w:val="22"/>
          <w:szCs w:val="22"/>
        </w:rPr>
        <w:t xml:space="preserve"> Early Modern Women Journal </w:t>
      </w:r>
      <w:r w:rsidR="00A86376">
        <w:rPr>
          <w:bCs/>
          <w:iCs/>
          <w:color w:val="000000" w:themeColor="text1"/>
          <w:sz w:val="22"/>
          <w:szCs w:val="22"/>
        </w:rPr>
        <w:t xml:space="preserve">13, no. 1 </w:t>
      </w:r>
      <w:r w:rsidR="00641007" w:rsidRPr="00F516D4">
        <w:rPr>
          <w:bCs/>
          <w:color w:val="000000" w:themeColor="text1"/>
          <w:sz w:val="22"/>
          <w:szCs w:val="22"/>
        </w:rPr>
        <w:t>(2</w:t>
      </w:r>
      <w:r w:rsidR="007D79DB" w:rsidRPr="00F516D4">
        <w:rPr>
          <w:bCs/>
          <w:color w:val="000000" w:themeColor="text1"/>
          <w:sz w:val="22"/>
          <w:szCs w:val="22"/>
        </w:rPr>
        <w:t>018</w:t>
      </w:r>
      <w:r w:rsidR="008962D6" w:rsidRPr="00F516D4">
        <w:rPr>
          <w:bCs/>
          <w:color w:val="000000" w:themeColor="text1"/>
          <w:sz w:val="22"/>
          <w:szCs w:val="22"/>
        </w:rPr>
        <w:t>)</w:t>
      </w:r>
      <w:r w:rsidR="003342A5">
        <w:rPr>
          <w:bCs/>
          <w:color w:val="000000" w:themeColor="text1"/>
          <w:sz w:val="22"/>
          <w:szCs w:val="22"/>
        </w:rPr>
        <w:t xml:space="preserve">: </w:t>
      </w:r>
      <w:r w:rsidR="00A86376">
        <w:rPr>
          <w:bCs/>
          <w:color w:val="000000" w:themeColor="text1"/>
          <w:sz w:val="22"/>
          <w:szCs w:val="22"/>
        </w:rPr>
        <w:t>pp. 212-15</w:t>
      </w:r>
    </w:p>
    <w:p w14:paraId="03AEB96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90FCC08" w14:textId="46935A16" w:rsidR="00F0332D"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C65617">
        <w:rPr>
          <w:bCs/>
          <w:color w:val="000000" w:themeColor="text1"/>
          <w:sz w:val="22"/>
          <w:szCs w:val="22"/>
        </w:rPr>
        <w:t xml:space="preserve"> of </w:t>
      </w:r>
      <w:r w:rsidR="00437C4C" w:rsidRPr="00F516D4">
        <w:rPr>
          <w:bCs/>
          <w:color w:val="000000" w:themeColor="text1"/>
          <w:sz w:val="22"/>
          <w:szCs w:val="22"/>
        </w:rPr>
        <w:t xml:space="preserve">Wendy D. Churchill, </w:t>
      </w:r>
      <w:r w:rsidR="00437C4C" w:rsidRPr="00F516D4">
        <w:rPr>
          <w:bCs/>
          <w:i/>
          <w:color w:val="000000" w:themeColor="text1"/>
          <w:sz w:val="22"/>
          <w:szCs w:val="22"/>
        </w:rPr>
        <w:t>Female Patients in Early Modern Britain: Diagnosis and Treatment</w:t>
      </w:r>
      <w:r w:rsidR="00437C4C" w:rsidRPr="00F516D4">
        <w:rPr>
          <w:bCs/>
          <w:color w:val="000000" w:themeColor="text1"/>
          <w:sz w:val="22"/>
          <w:szCs w:val="22"/>
        </w:rPr>
        <w:t xml:space="preserve">, </w:t>
      </w:r>
      <w:r w:rsidR="00437C4C" w:rsidRPr="00F516D4">
        <w:rPr>
          <w:bCs/>
          <w:i/>
          <w:color w:val="000000" w:themeColor="text1"/>
          <w:sz w:val="22"/>
          <w:szCs w:val="22"/>
        </w:rPr>
        <w:t>Early Modern Women Journal</w:t>
      </w:r>
      <w:r w:rsidR="00437C4C" w:rsidRPr="00F516D4">
        <w:rPr>
          <w:bCs/>
          <w:color w:val="000000" w:themeColor="text1"/>
          <w:sz w:val="22"/>
          <w:szCs w:val="22"/>
        </w:rPr>
        <w:t xml:space="preserve"> 9</w:t>
      </w:r>
      <w:r w:rsidR="00FC379E">
        <w:rPr>
          <w:bCs/>
          <w:color w:val="000000" w:themeColor="text1"/>
          <w:sz w:val="22"/>
          <w:szCs w:val="22"/>
        </w:rPr>
        <w:t>, no. 1</w:t>
      </w:r>
      <w:r w:rsidR="00437C4C" w:rsidRPr="00F516D4">
        <w:rPr>
          <w:bCs/>
          <w:color w:val="000000" w:themeColor="text1"/>
          <w:sz w:val="22"/>
          <w:szCs w:val="22"/>
        </w:rPr>
        <w:t xml:space="preserve"> (</w:t>
      </w:r>
      <w:r w:rsidR="00FC379E">
        <w:rPr>
          <w:bCs/>
          <w:color w:val="000000" w:themeColor="text1"/>
          <w:sz w:val="22"/>
          <w:szCs w:val="22"/>
        </w:rPr>
        <w:t xml:space="preserve">Fall </w:t>
      </w:r>
      <w:r w:rsidR="00437C4C" w:rsidRPr="00F516D4">
        <w:rPr>
          <w:bCs/>
          <w:color w:val="000000" w:themeColor="text1"/>
          <w:sz w:val="22"/>
          <w:szCs w:val="22"/>
        </w:rPr>
        <w:t>2014)</w:t>
      </w:r>
      <w:r w:rsidR="00894970">
        <w:rPr>
          <w:bCs/>
          <w:color w:val="000000" w:themeColor="text1"/>
          <w:sz w:val="22"/>
          <w:szCs w:val="22"/>
        </w:rPr>
        <w:t xml:space="preserve">: pp. </w:t>
      </w:r>
      <w:r w:rsidR="00B21BB3" w:rsidRPr="00F516D4">
        <w:rPr>
          <w:bCs/>
          <w:color w:val="000000" w:themeColor="text1"/>
          <w:sz w:val="22"/>
          <w:szCs w:val="22"/>
        </w:rPr>
        <w:t>158-61</w:t>
      </w:r>
    </w:p>
    <w:p w14:paraId="615946C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FAB299E" w14:textId="59C60DC6" w:rsidR="00583721" w:rsidRDefault="003E5AF6" w:rsidP="00583721">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C65617">
        <w:rPr>
          <w:bCs/>
          <w:color w:val="000000" w:themeColor="text1"/>
          <w:sz w:val="22"/>
          <w:szCs w:val="22"/>
        </w:rPr>
        <w:t xml:space="preserve"> of </w:t>
      </w:r>
      <w:r w:rsidR="00E97E21" w:rsidRPr="00F516D4">
        <w:rPr>
          <w:bCs/>
          <w:color w:val="000000" w:themeColor="text1"/>
          <w:sz w:val="22"/>
          <w:szCs w:val="22"/>
        </w:rPr>
        <w:t xml:space="preserve">Michael Brown, </w:t>
      </w:r>
      <w:r w:rsidR="00E97E21" w:rsidRPr="00F516D4">
        <w:rPr>
          <w:bCs/>
          <w:i/>
          <w:color w:val="000000" w:themeColor="text1"/>
          <w:sz w:val="22"/>
          <w:szCs w:val="22"/>
        </w:rPr>
        <w:t>Performing Medicine: Medical Culture and Identity in Provincial England, c. 1760-1850</w:t>
      </w:r>
      <w:r w:rsidR="00E97E21" w:rsidRPr="00F516D4">
        <w:rPr>
          <w:bCs/>
          <w:color w:val="000000" w:themeColor="text1"/>
          <w:sz w:val="22"/>
          <w:szCs w:val="22"/>
        </w:rPr>
        <w:t xml:space="preserve">, </w:t>
      </w:r>
      <w:r w:rsidR="00E97E21" w:rsidRPr="00F516D4">
        <w:rPr>
          <w:bCs/>
          <w:i/>
          <w:color w:val="000000" w:themeColor="text1"/>
          <w:sz w:val="22"/>
          <w:szCs w:val="22"/>
        </w:rPr>
        <w:t>The American Historical Review</w:t>
      </w:r>
      <w:r w:rsidR="00E97E21" w:rsidRPr="00F516D4">
        <w:rPr>
          <w:bCs/>
          <w:color w:val="000000" w:themeColor="text1"/>
          <w:sz w:val="22"/>
          <w:szCs w:val="22"/>
        </w:rPr>
        <w:t xml:space="preserve"> 118</w:t>
      </w:r>
      <w:r w:rsidR="003342A5">
        <w:rPr>
          <w:bCs/>
          <w:color w:val="000000" w:themeColor="text1"/>
          <w:sz w:val="22"/>
          <w:szCs w:val="22"/>
        </w:rPr>
        <w:t xml:space="preserve">, issue 2 </w:t>
      </w:r>
      <w:r w:rsidR="00E97E21" w:rsidRPr="00F516D4">
        <w:rPr>
          <w:bCs/>
          <w:color w:val="000000" w:themeColor="text1"/>
          <w:sz w:val="22"/>
          <w:szCs w:val="22"/>
        </w:rPr>
        <w:t>(</w:t>
      </w:r>
      <w:r w:rsidR="003342A5">
        <w:rPr>
          <w:bCs/>
          <w:color w:val="000000" w:themeColor="text1"/>
          <w:sz w:val="22"/>
          <w:szCs w:val="22"/>
        </w:rPr>
        <w:t xml:space="preserve">April </w:t>
      </w:r>
      <w:r w:rsidR="00E97E21" w:rsidRPr="00F516D4">
        <w:rPr>
          <w:bCs/>
          <w:color w:val="000000" w:themeColor="text1"/>
          <w:sz w:val="22"/>
          <w:szCs w:val="22"/>
        </w:rPr>
        <w:t xml:space="preserve">2013): </w:t>
      </w:r>
      <w:r w:rsidR="00894970">
        <w:rPr>
          <w:bCs/>
          <w:color w:val="000000" w:themeColor="text1"/>
          <w:sz w:val="22"/>
          <w:szCs w:val="22"/>
        </w:rPr>
        <w:t xml:space="preserve">pp. </w:t>
      </w:r>
      <w:r w:rsidR="00E97E21" w:rsidRPr="00F516D4">
        <w:rPr>
          <w:bCs/>
          <w:color w:val="000000" w:themeColor="text1"/>
          <w:sz w:val="22"/>
          <w:szCs w:val="22"/>
        </w:rPr>
        <w:t>579-80</w:t>
      </w:r>
    </w:p>
    <w:p w14:paraId="0C16D28F" w14:textId="77777777" w:rsidR="003E5AF6" w:rsidRDefault="003E5AF6" w:rsidP="003E5AF6">
      <w:pPr>
        <w:tabs>
          <w:tab w:val="left" w:pos="-720"/>
        </w:tabs>
        <w:suppressAutoHyphens/>
        <w:spacing w:after="120"/>
        <w:contextualSpacing/>
        <w:rPr>
          <w:bCs/>
          <w:color w:val="000000" w:themeColor="text1"/>
          <w:sz w:val="22"/>
          <w:szCs w:val="22"/>
        </w:rPr>
      </w:pPr>
    </w:p>
    <w:p w14:paraId="2D969583" w14:textId="15E5026E" w:rsidR="00E97E21"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C65617">
        <w:rPr>
          <w:bCs/>
          <w:color w:val="000000" w:themeColor="text1"/>
          <w:sz w:val="22"/>
          <w:szCs w:val="22"/>
        </w:rPr>
        <w:t xml:space="preserve"> of </w:t>
      </w:r>
      <w:r w:rsidR="00E97E21" w:rsidRPr="00F516D4">
        <w:rPr>
          <w:bCs/>
          <w:color w:val="000000" w:themeColor="text1"/>
          <w:sz w:val="22"/>
          <w:szCs w:val="22"/>
        </w:rPr>
        <w:t xml:space="preserve">Marilyn Yalom, </w:t>
      </w:r>
      <w:r w:rsidR="00E97E21" w:rsidRPr="00F516D4">
        <w:rPr>
          <w:bCs/>
          <w:i/>
          <w:color w:val="000000" w:themeColor="text1"/>
          <w:sz w:val="22"/>
          <w:szCs w:val="22"/>
        </w:rPr>
        <w:t>How the French Invented Love</w:t>
      </w:r>
      <w:r w:rsidR="00E97E21" w:rsidRPr="00F516D4">
        <w:rPr>
          <w:bCs/>
          <w:color w:val="000000" w:themeColor="text1"/>
          <w:sz w:val="22"/>
          <w:szCs w:val="22"/>
        </w:rPr>
        <w:t xml:space="preserve">, </w:t>
      </w:r>
      <w:r w:rsidR="00E97E21" w:rsidRPr="00F516D4">
        <w:rPr>
          <w:bCs/>
          <w:i/>
          <w:color w:val="000000" w:themeColor="text1"/>
          <w:sz w:val="22"/>
          <w:szCs w:val="22"/>
        </w:rPr>
        <w:t>The San Francisco Chronicle</w:t>
      </w:r>
      <w:r w:rsidR="00DF2E1A">
        <w:rPr>
          <w:bCs/>
          <w:color w:val="000000" w:themeColor="text1"/>
          <w:sz w:val="22"/>
          <w:szCs w:val="22"/>
        </w:rPr>
        <w:t xml:space="preserve">, </w:t>
      </w:r>
      <w:r w:rsidR="00E97E21" w:rsidRPr="00F516D4">
        <w:rPr>
          <w:bCs/>
          <w:color w:val="000000" w:themeColor="text1"/>
          <w:sz w:val="22"/>
          <w:szCs w:val="22"/>
        </w:rPr>
        <w:t>29 October 2012</w:t>
      </w:r>
    </w:p>
    <w:p w14:paraId="70E028E1"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83A52B8" w14:textId="372FC360"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C65617">
        <w:rPr>
          <w:bCs/>
          <w:color w:val="000000" w:themeColor="text1"/>
          <w:sz w:val="22"/>
          <w:szCs w:val="22"/>
        </w:rPr>
        <w:t xml:space="preserve"> of </w:t>
      </w:r>
      <w:r w:rsidR="0077685E" w:rsidRPr="00F516D4">
        <w:rPr>
          <w:bCs/>
          <w:color w:val="000000" w:themeColor="text1"/>
          <w:sz w:val="22"/>
          <w:szCs w:val="22"/>
        </w:rPr>
        <w:t xml:space="preserve">Kevin Siena, ed., </w:t>
      </w:r>
      <w:r w:rsidR="0077685E" w:rsidRPr="00F516D4">
        <w:rPr>
          <w:bCs/>
          <w:i/>
          <w:color w:val="000000" w:themeColor="text1"/>
          <w:sz w:val="22"/>
          <w:szCs w:val="22"/>
        </w:rPr>
        <w:t>Sins of the Flesh: Responding the Sexual Disease in Early Modern Europe, The Journal of the History of Sexuality</w:t>
      </w:r>
      <w:r w:rsidR="009D0CDF">
        <w:rPr>
          <w:bCs/>
          <w:i/>
          <w:color w:val="000000" w:themeColor="text1"/>
          <w:sz w:val="22"/>
          <w:szCs w:val="22"/>
        </w:rPr>
        <w:t xml:space="preserve"> </w:t>
      </w:r>
      <w:r w:rsidR="009D0CDF">
        <w:rPr>
          <w:bCs/>
          <w:iCs/>
          <w:color w:val="000000" w:themeColor="text1"/>
          <w:sz w:val="22"/>
          <w:szCs w:val="22"/>
        </w:rPr>
        <w:t>18, no. 3</w:t>
      </w:r>
      <w:r w:rsidR="0077685E" w:rsidRPr="00F516D4">
        <w:rPr>
          <w:bCs/>
          <w:i/>
          <w:color w:val="000000" w:themeColor="text1"/>
          <w:sz w:val="22"/>
          <w:szCs w:val="22"/>
        </w:rPr>
        <w:t xml:space="preserve"> </w:t>
      </w:r>
      <w:r w:rsidR="0077685E" w:rsidRPr="00F516D4">
        <w:rPr>
          <w:bCs/>
          <w:color w:val="000000" w:themeColor="text1"/>
          <w:sz w:val="22"/>
          <w:szCs w:val="22"/>
        </w:rPr>
        <w:t>(</w:t>
      </w:r>
      <w:r w:rsidR="009D0CDF">
        <w:rPr>
          <w:bCs/>
          <w:color w:val="000000" w:themeColor="text1"/>
          <w:sz w:val="22"/>
          <w:szCs w:val="22"/>
        </w:rPr>
        <w:t>September 2009</w:t>
      </w:r>
      <w:r w:rsidR="0077685E" w:rsidRPr="00F516D4">
        <w:rPr>
          <w:bCs/>
          <w:color w:val="000000" w:themeColor="text1"/>
          <w:sz w:val="22"/>
          <w:szCs w:val="22"/>
        </w:rPr>
        <w:t>)</w:t>
      </w:r>
      <w:r w:rsidR="009D0CDF">
        <w:rPr>
          <w:bCs/>
          <w:color w:val="000000" w:themeColor="text1"/>
          <w:sz w:val="22"/>
          <w:szCs w:val="22"/>
        </w:rPr>
        <w:t xml:space="preserve">: </w:t>
      </w:r>
      <w:r w:rsidR="00894970">
        <w:rPr>
          <w:bCs/>
          <w:color w:val="000000" w:themeColor="text1"/>
          <w:sz w:val="22"/>
          <w:szCs w:val="22"/>
        </w:rPr>
        <w:t xml:space="preserve">pp. </w:t>
      </w:r>
      <w:r w:rsidR="009D0CDF">
        <w:rPr>
          <w:bCs/>
          <w:color w:val="000000" w:themeColor="text1"/>
          <w:sz w:val="22"/>
          <w:szCs w:val="22"/>
        </w:rPr>
        <w:t>536-41</w:t>
      </w:r>
    </w:p>
    <w:p w14:paraId="61A08816" w14:textId="77777777" w:rsidR="003E5AF6" w:rsidRDefault="003E5AF6" w:rsidP="003E5AF6">
      <w:pPr>
        <w:tabs>
          <w:tab w:val="left" w:pos="-720"/>
        </w:tabs>
        <w:suppressAutoHyphens/>
        <w:spacing w:after="120"/>
        <w:contextualSpacing/>
        <w:rPr>
          <w:bCs/>
          <w:color w:val="000000" w:themeColor="text1"/>
          <w:sz w:val="22"/>
          <w:szCs w:val="22"/>
        </w:rPr>
      </w:pPr>
    </w:p>
    <w:p w14:paraId="20845674" w14:textId="30504596"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C65617">
        <w:rPr>
          <w:bCs/>
          <w:color w:val="000000" w:themeColor="text1"/>
          <w:sz w:val="22"/>
          <w:szCs w:val="22"/>
        </w:rPr>
        <w:t xml:space="preserve"> of </w:t>
      </w:r>
      <w:r w:rsidR="0077685E" w:rsidRPr="00F516D4">
        <w:rPr>
          <w:bCs/>
          <w:color w:val="000000" w:themeColor="text1"/>
          <w:sz w:val="22"/>
          <w:szCs w:val="22"/>
        </w:rPr>
        <w:t xml:space="preserve">Alysa </w:t>
      </w:r>
      <w:proofErr w:type="spellStart"/>
      <w:r w:rsidR="0077685E" w:rsidRPr="00F516D4">
        <w:rPr>
          <w:bCs/>
          <w:color w:val="000000" w:themeColor="text1"/>
          <w:sz w:val="22"/>
          <w:szCs w:val="22"/>
        </w:rPr>
        <w:t>Levene</w:t>
      </w:r>
      <w:proofErr w:type="spellEnd"/>
      <w:r w:rsidR="0077685E" w:rsidRPr="00F516D4">
        <w:rPr>
          <w:bCs/>
          <w:color w:val="000000" w:themeColor="text1"/>
          <w:sz w:val="22"/>
          <w:szCs w:val="22"/>
        </w:rPr>
        <w:t xml:space="preserve">, </w:t>
      </w:r>
      <w:r w:rsidR="0077685E" w:rsidRPr="00F516D4">
        <w:rPr>
          <w:bCs/>
          <w:i/>
          <w:color w:val="000000" w:themeColor="text1"/>
          <w:sz w:val="22"/>
          <w:szCs w:val="22"/>
        </w:rPr>
        <w:t xml:space="preserve">Childcare, </w:t>
      </w:r>
      <w:proofErr w:type="gramStart"/>
      <w:r w:rsidR="0077685E" w:rsidRPr="00F516D4">
        <w:rPr>
          <w:bCs/>
          <w:i/>
          <w:color w:val="000000" w:themeColor="text1"/>
          <w:sz w:val="22"/>
          <w:szCs w:val="22"/>
        </w:rPr>
        <w:t>Health</w:t>
      </w:r>
      <w:proofErr w:type="gramEnd"/>
      <w:r w:rsidR="0077685E" w:rsidRPr="00F516D4">
        <w:rPr>
          <w:bCs/>
          <w:i/>
          <w:color w:val="000000" w:themeColor="text1"/>
          <w:sz w:val="22"/>
          <w:szCs w:val="22"/>
        </w:rPr>
        <w:t xml:space="preserve"> and Mortality at the London Foundling Hospital, 1741-1800</w:t>
      </w:r>
      <w:r w:rsidR="0077685E" w:rsidRPr="00F516D4">
        <w:rPr>
          <w:bCs/>
          <w:color w:val="000000" w:themeColor="text1"/>
          <w:sz w:val="22"/>
          <w:szCs w:val="22"/>
        </w:rPr>
        <w:t xml:space="preserve">, </w:t>
      </w:r>
      <w:r w:rsidR="0077685E" w:rsidRPr="00F516D4">
        <w:rPr>
          <w:bCs/>
          <w:i/>
          <w:color w:val="000000" w:themeColor="text1"/>
          <w:sz w:val="22"/>
          <w:szCs w:val="22"/>
        </w:rPr>
        <w:t>Archives: The Journal of the British Records Association</w:t>
      </w:r>
      <w:r w:rsidR="0077685E" w:rsidRPr="00F516D4">
        <w:rPr>
          <w:bCs/>
          <w:color w:val="000000" w:themeColor="text1"/>
          <w:sz w:val="22"/>
          <w:szCs w:val="22"/>
        </w:rPr>
        <w:t xml:space="preserve"> 33</w:t>
      </w:r>
      <w:r w:rsidR="00A86376">
        <w:rPr>
          <w:bCs/>
          <w:color w:val="000000" w:themeColor="text1"/>
          <w:sz w:val="22"/>
          <w:szCs w:val="22"/>
        </w:rPr>
        <w:t>, issue 118</w:t>
      </w:r>
      <w:r w:rsidR="0077685E" w:rsidRPr="00F516D4">
        <w:rPr>
          <w:bCs/>
          <w:color w:val="000000" w:themeColor="text1"/>
          <w:sz w:val="22"/>
          <w:szCs w:val="22"/>
        </w:rPr>
        <w:t xml:space="preserve"> (April 2008)</w:t>
      </w:r>
      <w:r w:rsidR="00894970">
        <w:rPr>
          <w:bCs/>
          <w:color w:val="000000" w:themeColor="text1"/>
          <w:sz w:val="22"/>
          <w:szCs w:val="22"/>
        </w:rPr>
        <w:t xml:space="preserve">: pp. </w:t>
      </w:r>
      <w:r w:rsidR="0077685E" w:rsidRPr="00F516D4">
        <w:rPr>
          <w:bCs/>
          <w:color w:val="000000" w:themeColor="text1"/>
          <w:sz w:val="22"/>
          <w:szCs w:val="22"/>
        </w:rPr>
        <w:t xml:space="preserve">97-8 </w:t>
      </w:r>
    </w:p>
    <w:p w14:paraId="1206A39E"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0FF5726A" w14:textId="3606401E"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w:t>
      </w:r>
      <w:r w:rsidR="00C65617">
        <w:rPr>
          <w:bCs/>
          <w:color w:val="000000" w:themeColor="text1"/>
          <w:sz w:val="22"/>
          <w:szCs w:val="22"/>
        </w:rPr>
        <w:t xml:space="preserve">eview of </w:t>
      </w:r>
      <w:r w:rsidR="0077685E" w:rsidRPr="00F516D4">
        <w:rPr>
          <w:bCs/>
          <w:color w:val="000000" w:themeColor="text1"/>
          <w:sz w:val="22"/>
          <w:szCs w:val="22"/>
        </w:rPr>
        <w:t xml:space="preserve">Michael McKeon, </w:t>
      </w:r>
      <w:r w:rsidR="0077685E" w:rsidRPr="00F516D4">
        <w:rPr>
          <w:bCs/>
          <w:i/>
          <w:color w:val="000000" w:themeColor="text1"/>
          <w:sz w:val="22"/>
          <w:szCs w:val="22"/>
        </w:rPr>
        <w:t>Secret History of Domesticity</w:t>
      </w:r>
      <w:r w:rsidR="0077685E" w:rsidRPr="00F516D4">
        <w:rPr>
          <w:bCs/>
          <w:color w:val="000000" w:themeColor="text1"/>
          <w:sz w:val="22"/>
          <w:szCs w:val="22"/>
        </w:rPr>
        <w:t xml:space="preserve">, </w:t>
      </w:r>
      <w:r w:rsidR="0077685E" w:rsidRPr="00F516D4">
        <w:rPr>
          <w:bCs/>
          <w:i/>
          <w:color w:val="000000" w:themeColor="text1"/>
          <w:sz w:val="22"/>
          <w:szCs w:val="22"/>
        </w:rPr>
        <w:t>The Journal of Social History</w:t>
      </w:r>
      <w:r w:rsidR="0077685E" w:rsidRPr="00F516D4">
        <w:rPr>
          <w:bCs/>
          <w:color w:val="000000" w:themeColor="text1"/>
          <w:sz w:val="22"/>
          <w:szCs w:val="22"/>
        </w:rPr>
        <w:t xml:space="preserve"> </w:t>
      </w:r>
      <w:r w:rsidR="00A86376">
        <w:rPr>
          <w:bCs/>
          <w:color w:val="000000" w:themeColor="text1"/>
          <w:sz w:val="22"/>
          <w:szCs w:val="22"/>
        </w:rPr>
        <w:t xml:space="preserve">41, no. 4 </w:t>
      </w:r>
      <w:r w:rsidR="0077685E" w:rsidRPr="00F516D4">
        <w:rPr>
          <w:bCs/>
          <w:color w:val="000000" w:themeColor="text1"/>
          <w:sz w:val="22"/>
          <w:szCs w:val="22"/>
        </w:rPr>
        <w:t>(Summer 2008)</w:t>
      </w:r>
      <w:r w:rsidR="00A86376">
        <w:rPr>
          <w:bCs/>
          <w:color w:val="000000" w:themeColor="text1"/>
          <w:sz w:val="22"/>
          <w:szCs w:val="22"/>
        </w:rPr>
        <w:t xml:space="preserve">: pp. </w:t>
      </w:r>
      <w:r w:rsidR="0077685E" w:rsidRPr="00F516D4">
        <w:rPr>
          <w:bCs/>
          <w:color w:val="000000" w:themeColor="text1"/>
          <w:sz w:val="22"/>
          <w:szCs w:val="22"/>
        </w:rPr>
        <w:t>1051-3</w:t>
      </w:r>
    </w:p>
    <w:p w14:paraId="08C1F79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63310EB" w14:textId="08DCD75E"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w:t>
      </w:r>
      <w:r w:rsidR="00C65617">
        <w:rPr>
          <w:bCs/>
          <w:color w:val="000000" w:themeColor="text1"/>
          <w:sz w:val="22"/>
          <w:szCs w:val="22"/>
        </w:rPr>
        <w:t xml:space="preserve">eview of </w:t>
      </w:r>
      <w:proofErr w:type="spellStart"/>
      <w:r w:rsidR="0077685E" w:rsidRPr="00F516D4">
        <w:rPr>
          <w:bCs/>
          <w:color w:val="000000" w:themeColor="text1"/>
          <w:sz w:val="22"/>
          <w:szCs w:val="22"/>
        </w:rPr>
        <w:t>Chandak</w:t>
      </w:r>
      <w:proofErr w:type="spellEnd"/>
      <w:r w:rsidR="0077685E" w:rsidRPr="00F516D4">
        <w:rPr>
          <w:bCs/>
          <w:color w:val="000000" w:themeColor="text1"/>
          <w:sz w:val="22"/>
          <w:szCs w:val="22"/>
        </w:rPr>
        <w:t xml:space="preserve"> </w:t>
      </w:r>
      <w:proofErr w:type="spellStart"/>
      <w:r w:rsidR="0077685E" w:rsidRPr="00F516D4">
        <w:rPr>
          <w:bCs/>
          <w:color w:val="000000" w:themeColor="text1"/>
          <w:sz w:val="22"/>
          <w:szCs w:val="22"/>
        </w:rPr>
        <w:t>Sengoopta</w:t>
      </w:r>
      <w:proofErr w:type="spellEnd"/>
      <w:r w:rsidR="0077685E" w:rsidRPr="00F516D4">
        <w:rPr>
          <w:bCs/>
          <w:color w:val="000000" w:themeColor="text1"/>
          <w:sz w:val="22"/>
          <w:szCs w:val="22"/>
        </w:rPr>
        <w:t xml:space="preserve">, </w:t>
      </w:r>
      <w:r w:rsidR="0077685E" w:rsidRPr="00F516D4">
        <w:rPr>
          <w:bCs/>
          <w:i/>
          <w:color w:val="000000" w:themeColor="text1"/>
          <w:sz w:val="22"/>
          <w:szCs w:val="22"/>
        </w:rPr>
        <w:t>The Most Secret Quintessence of Life: Sex, Glands, and Hormones, 1850-1950, Victorian Studies</w:t>
      </w:r>
      <w:r w:rsidR="0077685E" w:rsidRPr="00F516D4">
        <w:rPr>
          <w:bCs/>
          <w:color w:val="000000" w:themeColor="text1"/>
          <w:sz w:val="22"/>
          <w:szCs w:val="22"/>
        </w:rPr>
        <w:t xml:space="preserve"> </w:t>
      </w:r>
      <w:r w:rsidR="00A2406F">
        <w:rPr>
          <w:bCs/>
          <w:color w:val="000000" w:themeColor="text1"/>
          <w:sz w:val="22"/>
          <w:szCs w:val="22"/>
        </w:rPr>
        <w:t xml:space="preserve">49, no. 4 </w:t>
      </w:r>
      <w:r w:rsidR="0077685E" w:rsidRPr="00F516D4">
        <w:rPr>
          <w:bCs/>
          <w:color w:val="000000" w:themeColor="text1"/>
          <w:sz w:val="22"/>
          <w:szCs w:val="22"/>
        </w:rPr>
        <w:t>(</w:t>
      </w:r>
      <w:r w:rsidR="00A2406F">
        <w:rPr>
          <w:bCs/>
          <w:color w:val="000000" w:themeColor="text1"/>
          <w:sz w:val="22"/>
          <w:szCs w:val="22"/>
        </w:rPr>
        <w:t xml:space="preserve">Summer </w:t>
      </w:r>
      <w:r w:rsidR="0077685E" w:rsidRPr="00F516D4">
        <w:rPr>
          <w:bCs/>
          <w:color w:val="000000" w:themeColor="text1"/>
          <w:sz w:val="22"/>
          <w:szCs w:val="22"/>
        </w:rPr>
        <w:t>2007)</w:t>
      </w:r>
      <w:r w:rsidR="00A2406F">
        <w:rPr>
          <w:bCs/>
          <w:color w:val="000000" w:themeColor="text1"/>
          <w:sz w:val="22"/>
          <w:szCs w:val="22"/>
        </w:rPr>
        <w:t xml:space="preserve">: </w:t>
      </w:r>
      <w:r w:rsidR="00A86376">
        <w:rPr>
          <w:bCs/>
          <w:color w:val="000000" w:themeColor="text1"/>
          <w:sz w:val="22"/>
          <w:szCs w:val="22"/>
        </w:rPr>
        <w:t xml:space="preserve">pp. </w:t>
      </w:r>
      <w:r w:rsidR="00A2406F">
        <w:rPr>
          <w:bCs/>
          <w:color w:val="000000" w:themeColor="text1"/>
          <w:sz w:val="22"/>
          <w:szCs w:val="22"/>
        </w:rPr>
        <w:t>685-87</w:t>
      </w:r>
    </w:p>
    <w:p w14:paraId="1D447D0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01CDAFF" w14:textId="020F8C0A"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lastRenderedPageBreak/>
        <w:t>Re</w:t>
      </w:r>
      <w:r w:rsidR="00C65617">
        <w:rPr>
          <w:bCs/>
          <w:color w:val="000000" w:themeColor="text1"/>
          <w:sz w:val="22"/>
          <w:szCs w:val="22"/>
        </w:rPr>
        <w:t xml:space="preserve">view of </w:t>
      </w:r>
      <w:r w:rsidR="0077685E" w:rsidRPr="00F516D4">
        <w:rPr>
          <w:bCs/>
          <w:color w:val="000000" w:themeColor="text1"/>
          <w:sz w:val="22"/>
          <w:szCs w:val="22"/>
        </w:rPr>
        <w:t xml:space="preserve">John O'Brien, </w:t>
      </w:r>
      <w:r w:rsidR="0077685E" w:rsidRPr="00F516D4">
        <w:rPr>
          <w:bCs/>
          <w:i/>
          <w:color w:val="000000" w:themeColor="text1"/>
          <w:sz w:val="22"/>
          <w:szCs w:val="22"/>
        </w:rPr>
        <w:t>Harlequin Britain: Pantomime and Entertainment, 1690-1760</w:t>
      </w:r>
      <w:r w:rsidR="0077685E" w:rsidRPr="00F516D4">
        <w:rPr>
          <w:bCs/>
          <w:color w:val="000000" w:themeColor="text1"/>
          <w:sz w:val="22"/>
          <w:szCs w:val="22"/>
        </w:rPr>
        <w:t xml:space="preserve">, </w:t>
      </w:r>
      <w:r w:rsidR="0077685E" w:rsidRPr="00F516D4">
        <w:rPr>
          <w:bCs/>
          <w:i/>
          <w:color w:val="000000" w:themeColor="text1"/>
          <w:sz w:val="22"/>
          <w:szCs w:val="22"/>
        </w:rPr>
        <w:t>The American Historical Review</w:t>
      </w:r>
      <w:r w:rsidR="0077685E" w:rsidRPr="00F516D4">
        <w:rPr>
          <w:bCs/>
          <w:color w:val="000000" w:themeColor="text1"/>
          <w:sz w:val="22"/>
          <w:szCs w:val="22"/>
        </w:rPr>
        <w:t xml:space="preserve"> </w:t>
      </w:r>
      <w:r w:rsidR="005A464C">
        <w:rPr>
          <w:bCs/>
          <w:color w:val="000000" w:themeColor="text1"/>
          <w:sz w:val="22"/>
          <w:szCs w:val="22"/>
        </w:rPr>
        <w:t xml:space="preserve">111, issue 1 </w:t>
      </w:r>
      <w:r w:rsidR="0077685E" w:rsidRPr="00F516D4">
        <w:rPr>
          <w:bCs/>
          <w:color w:val="000000" w:themeColor="text1"/>
          <w:sz w:val="22"/>
          <w:szCs w:val="22"/>
        </w:rPr>
        <w:t>(</w:t>
      </w:r>
      <w:r w:rsidR="005A464C">
        <w:rPr>
          <w:bCs/>
          <w:color w:val="000000" w:themeColor="text1"/>
          <w:sz w:val="22"/>
          <w:szCs w:val="22"/>
        </w:rPr>
        <w:t xml:space="preserve">Feb. </w:t>
      </w:r>
      <w:r w:rsidR="0077685E" w:rsidRPr="00F516D4">
        <w:rPr>
          <w:bCs/>
          <w:color w:val="000000" w:themeColor="text1"/>
          <w:sz w:val="22"/>
          <w:szCs w:val="22"/>
        </w:rPr>
        <w:t>2006)</w:t>
      </w:r>
      <w:r w:rsidR="005A464C">
        <w:rPr>
          <w:bCs/>
          <w:color w:val="000000" w:themeColor="text1"/>
          <w:sz w:val="22"/>
          <w:szCs w:val="22"/>
        </w:rPr>
        <w:t xml:space="preserve">: </w:t>
      </w:r>
      <w:r w:rsidR="00A86376">
        <w:rPr>
          <w:bCs/>
          <w:color w:val="000000" w:themeColor="text1"/>
          <w:sz w:val="22"/>
          <w:szCs w:val="22"/>
        </w:rPr>
        <w:t xml:space="preserve">pp. </w:t>
      </w:r>
      <w:r w:rsidR="005A464C">
        <w:rPr>
          <w:bCs/>
          <w:color w:val="000000" w:themeColor="text1"/>
          <w:sz w:val="22"/>
          <w:szCs w:val="22"/>
        </w:rPr>
        <w:t>254-55</w:t>
      </w:r>
    </w:p>
    <w:p w14:paraId="619588E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E0A1105" w14:textId="7DAA53DA"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w:t>
      </w:r>
      <w:r w:rsidR="00C65617">
        <w:rPr>
          <w:bCs/>
          <w:color w:val="000000" w:themeColor="text1"/>
          <w:sz w:val="22"/>
          <w:szCs w:val="22"/>
        </w:rPr>
        <w:t xml:space="preserve">eview of </w:t>
      </w:r>
      <w:r w:rsidR="0077685E" w:rsidRPr="00F516D4">
        <w:rPr>
          <w:bCs/>
          <w:color w:val="000000" w:themeColor="text1"/>
          <w:sz w:val="22"/>
          <w:szCs w:val="22"/>
        </w:rPr>
        <w:t xml:space="preserve">Laura </w:t>
      </w:r>
      <w:proofErr w:type="spellStart"/>
      <w:r w:rsidR="0077685E" w:rsidRPr="00F516D4">
        <w:rPr>
          <w:bCs/>
          <w:color w:val="000000" w:themeColor="text1"/>
          <w:sz w:val="22"/>
          <w:szCs w:val="22"/>
        </w:rPr>
        <w:t>Gowing</w:t>
      </w:r>
      <w:proofErr w:type="spellEnd"/>
      <w:r w:rsidR="0077685E" w:rsidRPr="00F516D4">
        <w:rPr>
          <w:bCs/>
          <w:color w:val="000000" w:themeColor="text1"/>
          <w:sz w:val="22"/>
          <w:szCs w:val="22"/>
        </w:rPr>
        <w:t xml:space="preserve">, </w:t>
      </w:r>
      <w:r w:rsidR="0077685E" w:rsidRPr="00F516D4">
        <w:rPr>
          <w:bCs/>
          <w:i/>
          <w:color w:val="000000" w:themeColor="text1"/>
          <w:sz w:val="22"/>
          <w:szCs w:val="22"/>
        </w:rPr>
        <w:t>Common Bodies: Women, Touch and Power in Seventeenth-Century England</w:t>
      </w:r>
      <w:r w:rsidR="0077685E" w:rsidRPr="00F516D4">
        <w:rPr>
          <w:bCs/>
          <w:color w:val="000000" w:themeColor="text1"/>
          <w:sz w:val="22"/>
          <w:szCs w:val="22"/>
        </w:rPr>
        <w:t xml:space="preserve">, </w:t>
      </w:r>
      <w:r w:rsidR="0077685E" w:rsidRPr="00F516D4">
        <w:rPr>
          <w:bCs/>
          <w:i/>
          <w:color w:val="000000" w:themeColor="text1"/>
          <w:sz w:val="22"/>
          <w:szCs w:val="22"/>
        </w:rPr>
        <w:t>Gender and History</w:t>
      </w:r>
      <w:r w:rsidR="0077685E" w:rsidRPr="00F516D4">
        <w:rPr>
          <w:bCs/>
          <w:color w:val="000000" w:themeColor="text1"/>
          <w:sz w:val="22"/>
          <w:szCs w:val="22"/>
        </w:rPr>
        <w:t xml:space="preserve"> </w:t>
      </w:r>
      <w:r w:rsidR="005A464C">
        <w:rPr>
          <w:bCs/>
          <w:color w:val="000000" w:themeColor="text1"/>
          <w:sz w:val="22"/>
          <w:szCs w:val="22"/>
        </w:rPr>
        <w:t xml:space="preserve">17, no. 2 </w:t>
      </w:r>
      <w:r w:rsidR="0077685E" w:rsidRPr="00F516D4">
        <w:rPr>
          <w:bCs/>
          <w:color w:val="000000" w:themeColor="text1"/>
          <w:sz w:val="22"/>
          <w:szCs w:val="22"/>
        </w:rPr>
        <w:t>(</w:t>
      </w:r>
      <w:r w:rsidR="005A464C">
        <w:rPr>
          <w:bCs/>
          <w:color w:val="000000" w:themeColor="text1"/>
          <w:sz w:val="22"/>
          <w:szCs w:val="22"/>
        </w:rPr>
        <w:t>August 2005</w:t>
      </w:r>
      <w:r w:rsidR="0077685E" w:rsidRPr="00F516D4">
        <w:rPr>
          <w:bCs/>
          <w:color w:val="000000" w:themeColor="text1"/>
          <w:sz w:val="22"/>
          <w:szCs w:val="22"/>
        </w:rPr>
        <w:t>)</w:t>
      </w:r>
      <w:r w:rsidR="005A464C">
        <w:rPr>
          <w:bCs/>
          <w:color w:val="000000" w:themeColor="text1"/>
          <w:sz w:val="22"/>
          <w:szCs w:val="22"/>
        </w:rPr>
        <w:t xml:space="preserve">: </w:t>
      </w:r>
      <w:r w:rsidR="00A86376">
        <w:rPr>
          <w:bCs/>
          <w:color w:val="000000" w:themeColor="text1"/>
          <w:sz w:val="22"/>
          <w:szCs w:val="22"/>
        </w:rPr>
        <w:t xml:space="preserve">pp. </w:t>
      </w:r>
      <w:r w:rsidR="005A464C">
        <w:rPr>
          <w:bCs/>
          <w:color w:val="000000" w:themeColor="text1"/>
          <w:sz w:val="22"/>
          <w:szCs w:val="22"/>
        </w:rPr>
        <w:t>511-12</w:t>
      </w:r>
    </w:p>
    <w:p w14:paraId="5869980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33BE95A" w14:textId="0B5D59EF"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w:t>
      </w:r>
      <w:r w:rsidR="00C65617">
        <w:rPr>
          <w:bCs/>
          <w:color w:val="000000" w:themeColor="text1"/>
          <w:sz w:val="22"/>
          <w:szCs w:val="22"/>
        </w:rPr>
        <w:t xml:space="preserve">eview of </w:t>
      </w:r>
      <w:r w:rsidR="0077685E" w:rsidRPr="00F516D4">
        <w:rPr>
          <w:bCs/>
          <w:color w:val="000000" w:themeColor="text1"/>
          <w:sz w:val="22"/>
          <w:szCs w:val="22"/>
        </w:rPr>
        <w:t xml:space="preserve">David Turner, </w:t>
      </w:r>
      <w:r w:rsidR="0077685E" w:rsidRPr="00F516D4">
        <w:rPr>
          <w:bCs/>
          <w:i/>
          <w:iCs/>
          <w:color w:val="000000" w:themeColor="text1"/>
          <w:sz w:val="22"/>
          <w:szCs w:val="22"/>
        </w:rPr>
        <w:t>Fashioning Adultery: Gender, Sex and Civility in England, 1660-1740</w:t>
      </w:r>
      <w:r w:rsidR="0077685E" w:rsidRPr="00F516D4">
        <w:rPr>
          <w:bCs/>
          <w:color w:val="000000" w:themeColor="text1"/>
          <w:sz w:val="22"/>
          <w:szCs w:val="22"/>
        </w:rPr>
        <w:t xml:space="preserve">, </w:t>
      </w:r>
      <w:r w:rsidR="0077685E" w:rsidRPr="00F516D4">
        <w:rPr>
          <w:bCs/>
          <w:i/>
          <w:iCs/>
          <w:color w:val="000000" w:themeColor="text1"/>
          <w:sz w:val="22"/>
          <w:szCs w:val="22"/>
        </w:rPr>
        <w:t>The Journal of Interdisciplinary History</w:t>
      </w:r>
      <w:r w:rsidR="0077685E" w:rsidRPr="00F516D4">
        <w:rPr>
          <w:bCs/>
          <w:color w:val="000000" w:themeColor="text1"/>
          <w:sz w:val="22"/>
          <w:szCs w:val="22"/>
        </w:rPr>
        <w:t xml:space="preserve"> </w:t>
      </w:r>
      <w:r w:rsidR="00EB09B3">
        <w:rPr>
          <w:bCs/>
          <w:color w:val="000000" w:themeColor="text1"/>
          <w:sz w:val="22"/>
          <w:szCs w:val="22"/>
        </w:rPr>
        <w:t xml:space="preserve">34, issue 4 </w:t>
      </w:r>
      <w:r w:rsidR="0077685E" w:rsidRPr="00F516D4">
        <w:rPr>
          <w:bCs/>
          <w:color w:val="000000" w:themeColor="text1"/>
          <w:sz w:val="22"/>
          <w:szCs w:val="22"/>
        </w:rPr>
        <w:t>(</w:t>
      </w:r>
      <w:r w:rsidR="00EB09B3">
        <w:rPr>
          <w:bCs/>
          <w:color w:val="000000" w:themeColor="text1"/>
          <w:sz w:val="22"/>
          <w:szCs w:val="22"/>
        </w:rPr>
        <w:t xml:space="preserve">Spring </w:t>
      </w:r>
      <w:r w:rsidR="0077685E" w:rsidRPr="00F516D4">
        <w:rPr>
          <w:bCs/>
          <w:color w:val="000000" w:themeColor="text1"/>
          <w:sz w:val="22"/>
          <w:szCs w:val="22"/>
        </w:rPr>
        <w:t>2004)</w:t>
      </w:r>
      <w:r w:rsidR="00EB09B3">
        <w:rPr>
          <w:bCs/>
          <w:color w:val="000000" w:themeColor="text1"/>
          <w:sz w:val="22"/>
          <w:szCs w:val="22"/>
        </w:rPr>
        <w:t>:</w:t>
      </w:r>
      <w:r w:rsidR="00A86376">
        <w:rPr>
          <w:bCs/>
          <w:color w:val="000000" w:themeColor="text1"/>
          <w:sz w:val="22"/>
          <w:szCs w:val="22"/>
        </w:rPr>
        <w:t xml:space="preserve"> pp.</w:t>
      </w:r>
      <w:r w:rsidR="00EB09B3">
        <w:rPr>
          <w:bCs/>
          <w:color w:val="000000" w:themeColor="text1"/>
          <w:sz w:val="22"/>
          <w:szCs w:val="22"/>
        </w:rPr>
        <w:t xml:space="preserve"> 633-34</w:t>
      </w:r>
    </w:p>
    <w:p w14:paraId="6BD3250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C73DF35" w14:textId="283DFDA2"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w:t>
      </w:r>
      <w:r w:rsidR="00C65617">
        <w:rPr>
          <w:bCs/>
          <w:color w:val="000000" w:themeColor="text1"/>
          <w:sz w:val="22"/>
          <w:szCs w:val="22"/>
        </w:rPr>
        <w:t xml:space="preserve">view of </w:t>
      </w:r>
      <w:r w:rsidR="0077685E" w:rsidRPr="00F516D4">
        <w:rPr>
          <w:bCs/>
          <w:color w:val="000000" w:themeColor="text1"/>
          <w:sz w:val="22"/>
          <w:szCs w:val="22"/>
        </w:rPr>
        <w:t xml:space="preserve">Doreen </w:t>
      </w:r>
      <w:proofErr w:type="spellStart"/>
      <w:r w:rsidR="0077685E" w:rsidRPr="00F516D4">
        <w:rPr>
          <w:bCs/>
          <w:color w:val="000000" w:themeColor="text1"/>
          <w:sz w:val="22"/>
          <w:szCs w:val="22"/>
        </w:rPr>
        <w:t>Evenden</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The Midwives of Seventeenth-Century London, Isis</w:t>
      </w:r>
      <w:r w:rsidR="0077685E" w:rsidRPr="00F516D4">
        <w:rPr>
          <w:bCs/>
          <w:color w:val="000000" w:themeColor="text1"/>
          <w:sz w:val="22"/>
          <w:szCs w:val="22"/>
        </w:rPr>
        <w:t xml:space="preserve"> 94</w:t>
      </w:r>
      <w:r w:rsidR="00EB09B3">
        <w:rPr>
          <w:bCs/>
          <w:color w:val="000000" w:themeColor="text1"/>
          <w:sz w:val="22"/>
          <w:szCs w:val="22"/>
        </w:rPr>
        <w:t xml:space="preserve"> no 2 </w:t>
      </w:r>
      <w:r w:rsidR="0077685E" w:rsidRPr="00F516D4">
        <w:rPr>
          <w:bCs/>
          <w:color w:val="000000" w:themeColor="text1"/>
          <w:sz w:val="22"/>
          <w:szCs w:val="22"/>
        </w:rPr>
        <w:t>(Summer 2003)</w:t>
      </w:r>
      <w:r w:rsidR="00A86376">
        <w:rPr>
          <w:bCs/>
          <w:color w:val="000000" w:themeColor="text1"/>
          <w:sz w:val="22"/>
          <w:szCs w:val="22"/>
        </w:rPr>
        <w:t xml:space="preserve">: pp. </w:t>
      </w:r>
      <w:r w:rsidR="0077685E" w:rsidRPr="00F516D4">
        <w:rPr>
          <w:bCs/>
          <w:color w:val="000000" w:themeColor="text1"/>
          <w:sz w:val="22"/>
          <w:szCs w:val="22"/>
        </w:rPr>
        <w:t>378-79</w:t>
      </w:r>
    </w:p>
    <w:p w14:paraId="2B77ADB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446F955" w14:textId="300362C9"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w:t>
      </w:r>
      <w:r w:rsidR="00C65617">
        <w:rPr>
          <w:bCs/>
          <w:color w:val="000000" w:themeColor="text1"/>
          <w:sz w:val="22"/>
          <w:szCs w:val="22"/>
        </w:rPr>
        <w:t xml:space="preserve">view of </w:t>
      </w:r>
      <w:r w:rsidR="0077685E" w:rsidRPr="00F516D4">
        <w:rPr>
          <w:bCs/>
          <w:color w:val="000000" w:themeColor="text1"/>
          <w:sz w:val="22"/>
          <w:szCs w:val="22"/>
        </w:rPr>
        <w:t xml:space="preserve">Cynthia </w:t>
      </w:r>
      <w:proofErr w:type="spellStart"/>
      <w:r w:rsidR="0077685E" w:rsidRPr="00F516D4">
        <w:rPr>
          <w:bCs/>
          <w:color w:val="000000" w:themeColor="text1"/>
          <w:sz w:val="22"/>
          <w:szCs w:val="22"/>
        </w:rPr>
        <w:t>Herrup</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 xml:space="preserve">A House in Gross Disorder: Sex, Law, and the Second Earl of </w:t>
      </w:r>
      <w:proofErr w:type="spellStart"/>
      <w:r w:rsidR="0077685E" w:rsidRPr="00F516D4">
        <w:rPr>
          <w:bCs/>
          <w:i/>
          <w:iCs/>
          <w:color w:val="000000" w:themeColor="text1"/>
          <w:sz w:val="22"/>
          <w:szCs w:val="22"/>
        </w:rPr>
        <w:t>Castlehaven</w:t>
      </w:r>
      <w:proofErr w:type="spellEnd"/>
      <w:r w:rsidR="0077685E" w:rsidRPr="00F516D4">
        <w:rPr>
          <w:bCs/>
          <w:i/>
          <w:iCs/>
          <w:color w:val="000000" w:themeColor="text1"/>
          <w:sz w:val="22"/>
          <w:szCs w:val="22"/>
        </w:rPr>
        <w:t>, Journal of the History of Sexuality</w:t>
      </w:r>
      <w:r w:rsidR="0077685E" w:rsidRPr="00F516D4">
        <w:rPr>
          <w:bCs/>
          <w:color w:val="000000" w:themeColor="text1"/>
          <w:sz w:val="22"/>
          <w:szCs w:val="22"/>
        </w:rPr>
        <w:t xml:space="preserve"> </w:t>
      </w:r>
      <w:r w:rsidR="00A86376">
        <w:rPr>
          <w:bCs/>
          <w:color w:val="000000" w:themeColor="text1"/>
          <w:sz w:val="22"/>
          <w:szCs w:val="22"/>
        </w:rPr>
        <w:t xml:space="preserve">11, no. 4 </w:t>
      </w:r>
      <w:r w:rsidR="0077685E" w:rsidRPr="00F516D4">
        <w:rPr>
          <w:bCs/>
          <w:color w:val="000000" w:themeColor="text1"/>
          <w:sz w:val="22"/>
          <w:szCs w:val="22"/>
        </w:rPr>
        <w:t>(October 2002)</w:t>
      </w:r>
      <w:r w:rsidR="00A86376">
        <w:rPr>
          <w:bCs/>
          <w:color w:val="000000" w:themeColor="text1"/>
          <w:sz w:val="22"/>
          <w:szCs w:val="22"/>
        </w:rPr>
        <w:t>: pp. 681-83</w:t>
      </w:r>
    </w:p>
    <w:p w14:paraId="172D98E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731162A" w14:textId="7DDBA060" w:rsidR="00583721" w:rsidRDefault="003E5AF6" w:rsidP="00583721">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Review</w:t>
      </w:r>
      <w:r w:rsidR="00C65617">
        <w:rPr>
          <w:bCs/>
          <w:color w:val="000000" w:themeColor="text1"/>
          <w:sz w:val="22"/>
          <w:szCs w:val="22"/>
        </w:rPr>
        <w:t xml:space="preserve"> of </w:t>
      </w:r>
      <w:r w:rsidR="0077685E" w:rsidRPr="00F516D4">
        <w:rPr>
          <w:bCs/>
          <w:color w:val="000000" w:themeColor="text1"/>
          <w:sz w:val="22"/>
          <w:szCs w:val="22"/>
        </w:rPr>
        <w:t xml:space="preserve">Randolph </w:t>
      </w:r>
      <w:proofErr w:type="spellStart"/>
      <w:r w:rsidR="0077685E" w:rsidRPr="00F516D4">
        <w:rPr>
          <w:bCs/>
          <w:color w:val="000000" w:themeColor="text1"/>
          <w:sz w:val="22"/>
          <w:szCs w:val="22"/>
        </w:rPr>
        <w:t>Trumbach</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Sex and the Gender Revolution</w:t>
      </w:r>
      <w:r w:rsidR="0077685E" w:rsidRPr="00F516D4">
        <w:rPr>
          <w:bCs/>
          <w:color w:val="000000" w:themeColor="text1"/>
          <w:sz w:val="22"/>
          <w:szCs w:val="22"/>
        </w:rPr>
        <w:t xml:space="preserve">, </w:t>
      </w:r>
      <w:r w:rsidR="0077685E" w:rsidRPr="00F516D4">
        <w:rPr>
          <w:bCs/>
          <w:i/>
          <w:iCs/>
          <w:color w:val="000000" w:themeColor="text1"/>
          <w:sz w:val="22"/>
          <w:szCs w:val="22"/>
        </w:rPr>
        <w:t>Journal of Modern History</w:t>
      </w:r>
      <w:r w:rsidR="00B65A8A" w:rsidRPr="00F516D4">
        <w:rPr>
          <w:bCs/>
          <w:color w:val="000000" w:themeColor="text1"/>
          <w:sz w:val="22"/>
          <w:szCs w:val="22"/>
        </w:rPr>
        <w:t xml:space="preserve"> 72</w:t>
      </w:r>
      <w:r w:rsidR="00894970">
        <w:rPr>
          <w:bCs/>
          <w:color w:val="000000" w:themeColor="text1"/>
          <w:sz w:val="22"/>
          <w:szCs w:val="22"/>
        </w:rPr>
        <w:t>, no. 4</w:t>
      </w:r>
      <w:r w:rsidR="00B65A8A" w:rsidRPr="00F516D4">
        <w:rPr>
          <w:bCs/>
          <w:color w:val="000000" w:themeColor="text1"/>
          <w:sz w:val="22"/>
          <w:szCs w:val="22"/>
        </w:rPr>
        <w:t xml:space="preserve"> (</w:t>
      </w:r>
      <w:r w:rsidR="0077685E" w:rsidRPr="00F516D4">
        <w:rPr>
          <w:bCs/>
          <w:color w:val="000000" w:themeColor="text1"/>
          <w:sz w:val="22"/>
          <w:szCs w:val="22"/>
        </w:rPr>
        <w:t>2000)</w:t>
      </w:r>
      <w:r w:rsidR="00A86376">
        <w:rPr>
          <w:bCs/>
          <w:color w:val="000000" w:themeColor="text1"/>
          <w:sz w:val="22"/>
          <w:szCs w:val="22"/>
        </w:rPr>
        <w:t xml:space="preserve">: pp. </w:t>
      </w:r>
      <w:r w:rsidR="0077685E" w:rsidRPr="00F516D4">
        <w:rPr>
          <w:bCs/>
          <w:color w:val="000000" w:themeColor="text1"/>
          <w:sz w:val="22"/>
          <w:szCs w:val="22"/>
        </w:rPr>
        <w:t>1003-5</w:t>
      </w:r>
    </w:p>
    <w:p w14:paraId="66C7B34D" w14:textId="77777777" w:rsidR="00583721" w:rsidRPr="00583721" w:rsidRDefault="00583721" w:rsidP="00583721">
      <w:pPr>
        <w:tabs>
          <w:tab w:val="left" w:pos="-720"/>
        </w:tabs>
        <w:suppressAutoHyphens/>
        <w:spacing w:after="120"/>
        <w:contextualSpacing/>
        <w:rPr>
          <w:bCs/>
          <w:color w:val="000000" w:themeColor="text1"/>
          <w:sz w:val="22"/>
          <w:szCs w:val="22"/>
        </w:rPr>
      </w:pPr>
    </w:p>
    <w:p w14:paraId="4030C0A1" w14:textId="20B1DC3B"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w:t>
      </w:r>
      <w:r w:rsidR="00C65617">
        <w:rPr>
          <w:bCs/>
          <w:color w:val="000000" w:themeColor="text1"/>
          <w:sz w:val="22"/>
          <w:szCs w:val="22"/>
        </w:rPr>
        <w:t xml:space="preserve">eview of </w:t>
      </w:r>
      <w:r w:rsidR="0077685E" w:rsidRPr="00F516D4">
        <w:rPr>
          <w:bCs/>
          <w:color w:val="000000" w:themeColor="text1"/>
          <w:sz w:val="22"/>
          <w:szCs w:val="22"/>
        </w:rPr>
        <w:t xml:space="preserve">Sara Mendelson and Patricia Crawford, </w:t>
      </w:r>
      <w:r w:rsidR="0077685E" w:rsidRPr="00F516D4">
        <w:rPr>
          <w:bCs/>
          <w:i/>
          <w:iCs/>
          <w:color w:val="000000" w:themeColor="text1"/>
          <w:sz w:val="22"/>
          <w:szCs w:val="22"/>
        </w:rPr>
        <w:t>Women in Early Modern England</w:t>
      </w:r>
      <w:r w:rsidR="0077685E" w:rsidRPr="00F516D4">
        <w:rPr>
          <w:bCs/>
          <w:color w:val="000000" w:themeColor="text1"/>
          <w:sz w:val="22"/>
          <w:szCs w:val="22"/>
        </w:rPr>
        <w:t xml:space="preserve">, </w:t>
      </w:r>
      <w:r w:rsidR="0077685E" w:rsidRPr="00F516D4">
        <w:rPr>
          <w:bCs/>
          <w:i/>
          <w:iCs/>
          <w:color w:val="000000" w:themeColor="text1"/>
          <w:sz w:val="22"/>
          <w:szCs w:val="22"/>
        </w:rPr>
        <w:t>The History Teacher</w:t>
      </w:r>
      <w:r w:rsidR="00B65A8A" w:rsidRPr="00F516D4">
        <w:rPr>
          <w:bCs/>
          <w:color w:val="000000" w:themeColor="text1"/>
          <w:sz w:val="22"/>
          <w:szCs w:val="22"/>
        </w:rPr>
        <w:t xml:space="preserve"> 33</w:t>
      </w:r>
      <w:r w:rsidR="00A86376">
        <w:rPr>
          <w:bCs/>
          <w:color w:val="000000" w:themeColor="text1"/>
          <w:sz w:val="22"/>
          <w:szCs w:val="22"/>
        </w:rPr>
        <w:t xml:space="preserve">, no. </w:t>
      </w:r>
      <w:r w:rsidR="001C113B">
        <w:rPr>
          <w:bCs/>
          <w:color w:val="000000" w:themeColor="text1"/>
          <w:sz w:val="22"/>
          <w:szCs w:val="22"/>
        </w:rPr>
        <w:t>2</w:t>
      </w:r>
      <w:r w:rsidR="00A86376">
        <w:rPr>
          <w:bCs/>
          <w:color w:val="000000" w:themeColor="text1"/>
          <w:sz w:val="22"/>
          <w:szCs w:val="22"/>
        </w:rPr>
        <w:t xml:space="preserve"> </w:t>
      </w:r>
      <w:r w:rsidR="00B65A8A" w:rsidRPr="00F516D4">
        <w:rPr>
          <w:bCs/>
          <w:color w:val="000000" w:themeColor="text1"/>
          <w:sz w:val="22"/>
          <w:szCs w:val="22"/>
        </w:rPr>
        <w:t>(</w:t>
      </w:r>
      <w:r w:rsidR="001C113B">
        <w:rPr>
          <w:bCs/>
          <w:color w:val="000000" w:themeColor="text1"/>
          <w:sz w:val="22"/>
          <w:szCs w:val="22"/>
        </w:rPr>
        <w:t>February 2000</w:t>
      </w:r>
      <w:r w:rsidR="0077685E" w:rsidRPr="00F516D4">
        <w:rPr>
          <w:bCs/>
          <w:color w:val="000000" w:themeColor="text1"/>
          <w:sz w:val="22"/>
          <w:szCs w:val="22"/>
        </w:rPr>
        <w:t>)</w:t>
      </w:r>
      <w:r w:rsidR="00A86376">
        <w:rPr>
          <w:bCs/>
          <w:color w:val="000000" w:themeColor="text1"/>
          <w:sz w:val="22"/>
          <w:szCs w:val="22"/>
        </w:rPr>
        <w:t xml:space="preserve">: pp. </w:t>
      </w:r>
      <w:r w:rsidR="001C113B">
        <w:rPr>
          <w:bCs/>
          <w:color w:val="000000" w:themeColor="text1"/>
          <w:sz w:val="22"/>
          <w:szCs w:val="22"/>
        </w:rPr>
        <w:t>275-76</w:t>
      </w:r>
    </w:p>
    <w:p w14:paraId="5C2CAD7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95AC711" w14:textId="4C2B9DEF"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w:t>
      </w:r>
      <w:r w:rsidR="00C65617">
        <w:rPr>
          <w:bCs/>
          <w:color w:val="000000" w:themeColor="text1"/>
          <w:sz w:val="22"/>
          <w:szCs w:val="22"/>
        </w:rPr>
        <w:t xml:space="preserve">eview of </w:t>
      </w:r>
      <w:r w:rsidR="0077685E" w:rsidRPr="00F516D4">
        <w:rPr>
          <w:bCs/>
          <w:color w:val="000000" w:themeColor="text1"/>
          <w:sz w:val="22"/>
          <w:szCs w:val="22"/>
        </w:rPr>
        <w:t xml:space="preserve">Ian Burney, </w:t>
      </w:r>
      <w:r w:rsidR="0077685E" w:rsidRPr="00F516D4">
        <w:rPr>
          <w:bCs/>
          <w:i/>
          <w:iCs/>
          <w:color w:val="000000" w:themeColor="text1"/>
          <w:sz w:val="22"/>
          <w:szCs w:val="22"/>
        </w:rPr>
        <w:t>Bodies of Evidence: Medicine and Politics of the English Inquest, 1830-1926</w:t>
      </w:r>
      <w:r w:rsidR="0077685E" w:rsidRPr="00F516D4">
        <w:rPr>
          <w:bCs/>
          <w:color w:val="000000" w:themeColor="text1"/>
          <w:sz w:val="22"/>
          <w:szCs w:val="22"/>
        </w:rPr>
        <w:t>, for Doody Medical Publishing, (May 2000), on-line</w:t>
      </w:r>
    </w:p>
    <w:p w14:paraId="7716F8F5"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1A93A434" w14:textId="57706158" w:rsidR="0077685E" w:rsidRPr="00583721" w:rsidRDefault="003E5AF6" w:rsidP="002B4DA6">
      <w:pPr>
        <w:numPr>
          <w:ilvl w:val="0"/>
          <w:numId w:val="7"/>
        </w:numPr>
        <w:tabs>
          <w:tab w:val="left" w:pos="-720"/>
        </w:tabs>
        <w:suppressAutoHyphens/>
        <w:spacing w:after="120"/>
        <w:contextualSpacing/>
        <w:rPr>
          <w:rStyle w:val="Hyperlink"/>
          <w:bCs/>
          <w:color w:val="000000" w:themeColor="text1"/>
          <w:sz w:val="22"/>
          <w:szCs w:val="22"/>
          <w:u w:val="none"/>
        </w:rPr>
      </w:pPr>
      <w:r>
        <w:rPr>
          <w:bCs/>
          <w:color w:val="000000" w:themeColor="text1"/>
          <w:sz w:val="22"/>
          <w:szCs w:val="22"/>
        </w:rPr>
        <w:t>Review o</w:t>
      </w:r>
      <w:r w:rsidR="00C65617">
        <w:rPr>
          <w:bCs/>
          <w:color w:val="000000" w:themeColor="text1"/>
          <w:sz w:val="22"/>
          <w:szCs w:val="22"/>
        </w:rPr>
        <w:t xml:space="preserve">f </w:t>
      </w:r>
      <w:r w:rsidR="0077685E" w:rsidRPr="00F516D4">
        <w:rPr>
          <w:bCs/>
          <w:color w:val="000000" w:themeColor="text1"/>
          <w:sz w:val="22"/>
          <w:szCs w:val="22"/>
        </w:rPr>
        <w:t xml:space="preserve">Katie </w:t>
      </w:r>
      <w:proofErr w:type="spellStart"/>
      <w:r w:rsidR="0077685E" w:rsidRPr="00F516D4">
        <w:rPr>
          <w:bCs/>
          <w:color w:val="000000" w:themeColor="text1"/>
          <w:sz w:val="22"/>
          <w:szCs w:val="22"/>
        </w:rPr>
        <w:t>Trumpener</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Bardic Nationalism: The Romantic Novel and the British Empire, Ethnos-Nation</w:t>
      </w:r>
      <w:r w:rsidR="0077685E" w:rsidRPr="00F516D4">
        <w:rPr>
          <w:bCs/>
          <w:color w:val="000000" w:themeColor="text1"/>
          <w:sz w:val="22"/>
          <w:szCs w:val="22"/>
        </w:rPr>
        <w:t xml:space="preserve"> 7.1 (1999), online at </w:t>
      </w:r>
      <w:hyperlink r:id="rId12" w:history="1">
        <w:r w:rsidR="00B65A8A" w:rsidRPr="00F516D4">
          <w:rPr>
            <w:rStyle w:val="Hyperlink"/>
            <w:bCs/>
            <w:color w:val="000000" w:themeColor="text1"/>
            <w:sz w:val="22"/>
            <w:szCs w:val="22"/>
          </w:rPr>
          <w:t>www.uni-koeln.de/phil-fak/soeg/ethnos/english.htm</w:t>
        </w:r>
      </w:hyperlink>
    </w:p>
    <w:p w14:paraId="34E8A28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D0F2E3E" w14:textId="37DE81BB"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w:t>
      </w:r>
      <w:r w:rsidR="00C65617">
        <w:rPr>
          <w:bCs/>
          <w:color w:val="000000" w:themeColor="text1"/>
          <w:sz w:val="22"/>
          <w:szCs w:val="22"/>
        </w:rPr>
        <w:t xml:space="preserve">eview of </w:t>
      </w:r>
      <w:r w:rsidR="0077685E" w:rsidRPr="00F516D4">
        <w:rPr>
          <w:bCs/>
          <w:color w:val="000000" w:themeColor="text1"/>
          <w:sz w:val="22"/>
          <w:szCs w:val="22"/>
        </w:rPr>
        <w:t xml:space="preserve">Michael Mason, </w:t>
      </w:r>
      <w:r w:rsidR="0077685E" w:rsidRPr="00F516D4">
        <w:rPr>
          <w:bCs/>
          <w:i/>
          <w:iCs/>
          <w:color w:val="000000" w:themeColor="text1"/>
          <w:sz w:val="22"/>
          <w:szCs w:val="22"/>
        </w:rPr>
        <w:t>The Making of Victorian Sexuality</w:t>
      </w:r>
      <w:r w:rsidR="0077685E" w:rsidRPr="00F516D4">
        <w:rPr>
          <w:bCs/>
          <w:color w:val="000000" w:themeColor="text1"/>
          <w:sz w:val="22"/>
          <w:szCs w:val="22"/>
        </w:rPr>
        <w:t xml:space="preserve"> and </w:t>
      </w:r>
      <w:r w:rsidR="0077685E" w:rsidRPr="00F516D4">
        <w:rPr>
          <w:bCs/>
          <w:i/>
          <w:iCs/>
          <w:color w:val="000000" w:themeColor="text1"/>
          <w:sz w:val="22"/>
          <w:szCs w:val="22"/>
        </w:rPr>
        <w:t>The Making of Victorian Sexual Attitudes</w:t>
      </w:r>
      <w:r w:rsidR="0077685E" w:rsidRPr="00F516D4">
        <w:rPr>
          <w:bCs/>
          <w:color w:val="000000" w:themeColor="text1"/>
          <w:sz w:val="22"/>
          <w:szCs w:val="22"/>
        </w:rPr>
        <w:t xml:space="preserve">, </w:t>
      </w:r>
      <w:r w:rsidR="0077685E" w:rsidRPr="00F516D4">
        <w:rPr>
          <w:bCs/>
          <w:i/>
          <w:iCs/>
          <w:color w:val="000000" w:themeColor="text1"/>
          <w:sz w:val="22"/>
          <w:szCs w:val="22"/>
        </w:rPr>
        <w:t>Victorian Studies</w:t>
      </w:r>
      <w:r w:rsidR="0077685E" w:rsidRPr="00F516D4">
        <w:rPr>
          <w:bCs/>
          <w:color w:val="000000" w:themeColor="text1"/>
          <w:sz w:val="22"/>
          <w:szCs w:val="22"/>
        </w:rPr>
        <w:t xml:space="preserve"> (Spring 1996): pp. 466-468</w:t>
      </w:r>
    </w:p>
    <w:p w14:paraId="346BB09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A6DC1B6" w14:textId="590DED58" w:rsidR="0077685E" w:rsidRDefault="003E5AF6"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w:t>
      </w:r>
      <w:r w:rsidR="00C65617">
        <w:rPr>
          <w:bCs/>
          <w:color w:val="000000" w:themeColor="text1"/>
          <w:sz w:val="22"/>
          <w:szCs w:val="22"/>
        </w:rPr>
        <w:t xml:space="preserve">eview of </w:t>
      </w:r>
      <w:r w:rsidR="0077685E" w:rsidRPr="00F516D4">
        <w:rPr>
          <w:bCs/>
          <w:color w:val="000000" w:themeColor="text1"/>
          <w:sz w:val="22"/>
          <w:szCs w:val="22"/>
        </w:rPr>
        <w:t xml:space="preserve">Roy Porter and Lesley Hall, </w:t>
      </w:r>
      <w:r w:rsidR="0077685E" w:rsidRPr="00F516D4">
        <w:rPr>
          <w:bCs/>
          <w:i/>
          <w:iCs/>
          <w:color w:val="000000" w:themeColor="text1"/>
          <w:sz w:val="22"/>
          <w:szCs w:val="22"/>
        </w:rPr>
        <w:t>The Facts of Life: The Creation of Sexual Knowledge in Britain, 1650-1950</w:t>
      </w:r>
      <w:r w:rsidR="0077685E" w:rsidRPr="00F516D4">
        <w:rPr>
          <w:bCs/>
          <w:color w:val="000000" w:themeColor="text1"/>
          <w:sz w:val="22"/>
          <w:szCs w:val="22"/>
        </w:rPr>
        <w:t xml:space="preserve"> and Roy Porter and </w:t>
      </w:r>
      <w:proofErr w:type="spellStart"/>
      <w:r w:rsidR="0077685E" w:rsidRPr="00F516D4">
        <w:rPr>
          <w:bCs/>
          <w:color w:val="000000" w:themeColor="text1"/>
          <w:sz w:val="22"/>
          <w:szCs w:val="22"/>
        </w:rPr>
        <w:t>Mikuláš</w:t>
      </w:r>
      <w:proofErr w:type="spellEnd"/>
      <w:r w:rsidR="0077685E" w:rsidRPr="00F516D4">
        <w:rPr>
          <w:bCs/>
          <w:color w:val="000000" w:themeColor="text1"/>
          <w:sz w:val="22"/>
          <w:szCs w:val="22"/>
        </w:rPr>
        <w:t xml:space="preserve"> </w:t>
      </w:r>
      <w:proofErr w:type="spellStart"/>
      <w:r w:rsidR="0077685E" w:rsidRPr="00F516D4">
        <w:rPr>
          <w:bCs/>
          <w:color w:val="000000" w:themeColor="text1"/>
          <w:sz w:val="22"/>
          <w:szCs w:val="22"/>
        </w:rPr>
        <w:t>Teich</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Sexual Knowledge, Sexual Science</w:t>
      </w:r>
      <w:r w:rsidR="0077685E" w:rsidRPr="00F516D4">
        <w:rPr>
          <w:bCs/>
          <w:color w:val="000000" w:themeColor="text1"/>
          <w:sz w:val="22"/>
          <w:szCs w:val="22"/>
        </w:rPr>
        <w:t xml:space="preserve">, </w:t>
      </w:r>
      <w:r w:rsidR="0077685E" w:rsidRPr="00F516D4">
        <w:rPr>
          <w:bCs/>
          <w:i/>
          <w:iCs/>
          <w:color w:val="000000" w:themeColor="text1"/>
          <w:sz w:val="22"/>
          <w:szCs w:val="22"/>
        </w:rPr>
        <w:t>Bulletin of the History of Medicine</w:t>
      </w:r>
      <w:r w:rsidR="0077685E" w:rsidRPr="00F516D4">
        <w:rPr>
          <w:bCs/>
          <w:color w:val="000000" w:themeColor="text1"/>
          <w:sz w:val="22"/>
          <w:szCs w:val="22"/>
        </w:rPr>
        <w:t xml:space="preserve"> (Winter 1996): pp. 727-728</w:t>
      </w:r>
    </w:p>
    <w:p w14:paraId="1DF85391"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080A871" w14:textId="5FA963B4" w:rsidR="0045255C" w:rsidRPr="00583721" w:rsidRDefault="003E5AF6" w:rsidP="00A328E7">
      <w:pPr>
        <w:numPr>
          <w:ilvl w:val="0"/>
          <w:numId w:val="7"/>
        </w:numPr>
        <w:tabs>
          <w:tab w:val="left" w:pos="-720"/>
        </w:tabs>
        <w:suppressAutoHyphens/>
        <w:spacing w:after="120"/>
        <w:contextualSpacing/>
        <w:rPr>
          <w:bCs/>
          <w:color w:val="000000" w:themeColor="text1"/>
          <w:sz w:val="22"/>
          <w:szCs w:val="22"/>
          <w:u w:val="single"/>
        </w:rPr>
      </w:pPr>
      <w:r>
        <w:rPr>
          <w:bCs/>
          <w:color w:val="000000" w:themeColor="text1"/>
          <w:sz w:val="22"/>
          <w:szCs w:val="22"/>
        </w:rPr>
        <w:t>R</w:t>
      </w:r>
      <w:r w:rsidR="00C65617">
        <w:rPr>
          <w:bCs/>
          <w:color w:val="000000" w:themeColor="text1"/>
          <w:sz w:val="22"/>
          <w:szCs w:val="22"/>
        </w:rPr>
        <w:t xml:space="preserve">eview of </w:t>
      </w:r>
      <w:r w:rsidR="0077685E" w:rsidRPr="00F516D4">
        <w:rPr>
          <w:bCs/>
          <w:color w:val="000000" w:themeColor="text1"/>
          <w:sz w:val="22"/>
          <w:szCs w:val="22"/>
        </w:rPr>
        <w:t xml:space="preserve">Joan </w:t>
      </w:r>
      <w:proofErr w:type="spellStart"/>
      <w:r w:rsidR="0077685E" w:rsidRPr="00F516D4">
        <w:rPr>
          <w:bCs/>
          <w:color w:val="000000" w:themeColor="text1"/>
          <w:sz w:val="22"/>
          <w:szCs w:val="22"/>
        </w:rPr>
        <w:t>Firor</w:t>
      </w:r>
      <w:proofErr w:type="spellEnd"/>
      <w:r w:rsidR="0077685E" w:rsidRPr="00F516D4">
        <w:rPr>
          <w:bCs/>
          <w:color w:val="000000" w:themeColor="text1"/>
          <w:sz w:val="22"/>
          <w:szCs w:val="22"/>
        </w:rPr>
        <w:t xml:space="preserve"> Scott, </w:t>
      </w:r>
      <w:r w:rsidR="0077685E" w:rsidRPr="00F516D4">
        <w:rPr>
          <w:bCs/>
          <w:i/>
          <w:iCs/>
          <w:color w:val="000000" w:themeColor="text1"/>
          <w:sz w:val="22"/>
          <w:szCs w:val="22"/>
        </w:rPr>
        <w:t>Natural Allies: Women's Associations in American History, Radcliffe Quarterly</w:t>
      </w:r>
      <w:r w:rsidR="0077685E" w:rsidRPr="00F516D4">
        <w:rPr>
          <w:bCs/>
          <w:color w:val="000000" w:themeColor="text1"/>
          <w:sz w:val="22"/>
          <w:szCs w:val="22"/>
        </w:rPr>
        <w:t xml:space="preserve"> (September 1993): p. 27</w:t>
      </w:r>
    </w:p>
    <w:p w14:paraId="5F979E37" w14:textId="1F8CD8A4" w:rsidR="00F45537" w:rsidRPr="00F516D4" w:rsidRDefault="00F45537" w:rsidP="00F45537">
      <w:pPr>
        <w:tabs>
          <w:tab w:val="left" w:pos="-720"/>
        </w:tabs>
        <w:suppressAutoHyphens/>
        <w:spacing w:after="120"/>
        <w:ind w:left="360"/>
        <w:contextualSpacing/>
        <w:rPr>
          <w:bCs/>
          <w:color w:val="000000" w:themeColor="text1"/>
          <w:sz w:val="22"/>
          <w:szCs w:val="22"/>
          <w:u w:val="single"/>
        </w:rPr>
      </w:pPr>
    </w:p>
    <w:p w14:paraId="677C810B" w14:textId="6FDAB1FE" w:rsidR="00BB7392" w:rsidRDefault="0077685E" w:rsidP="002B4DA6">
      <w:pPr>
        <w:tabs>
          <w:tab w:val="left" w:pos="-720"/>
        </w:tabs>
        <w:suppressAutoHyphens/>
        <w:spacing w:after="120"/>
        <w:contextualSpacing/>
        <w:rPr>
          <w:bCs/>
          <w:color w:val="000000" w:themeColor="text1"/>
          <w:sz w:val="22"/>
          <w:szCs w:val="22"/>
          <w:u w:val="single"/>
        </w:rPr>
      </w:pPr>
      <w:r w:rsidRPr="00F516D4">
        <w:rPr>
          <w:bCs/>
          <w:color w:val="000000" w:themeColor="text1"/>
          <w:sz w:val="22"/>
          <w:szCs w:val="22"/>
          <w:u w:val="single"/>
        </w:rPr>
        <w:t>P</w:t>
      </w:r>
      <w:r w:rsidR="00570EA0" w:rsidRPr="00F516D4">
        <w:rPr>
          <w:bCs/>
          <w:color w:val="000000" w:themeColor="text1"/>
          <w:sz w:val="22"/>
          <w:szCs w:val="22"/>
          <w:u w:val="single"/>
        </w:rPr>
        <w:t>apers and Lectures</w:t>
      </w:r>
      <w:r w:rsidR="00095BBC" w:rsidRPr="00F516D4">
        <w:rPr>
          <w:bCs/>
          <w:color w:val="000000" w:themeColor="text1"/>
          <w:sz w:val="22"/>
          <w:szCs w:val="22"/>
          <w:u w:val="single"/>
        </w:rPr>
        <w:t xml:space="preserve"> </w:t>
      </w:r>
    </w:p>
    <w:p w14:paraId="29E7A2CA" w14:textId="77777777" w:rsidR="00DD4F72" w:rsidRPr="00F516D4" w:rsidRDefault="00DD4F72" w:rsidP="002B4DA6">
      <w:pPr>
        <w:tabs>
          <w:tab w:val="left" w:pos="-720"/>
        </w:tabs>
        <w:suppressAutoHyphens/>
        <w:spacing w:after="120"/>
        <w:contextualSpacing/>
        <w:rPr>
          <w:bCs/>
          <w:color w:val="000000" w:themeColor="text1"/>
          <w:sz w:val="22"/>
          <w:szCs w:val="22"/>
          <w:u w:val="single"/>
        </w:rPr>
      </w:pPr>
    </w:p>
    <w:p w14:paraId="2772F5A6" w14:textId="4AF244F7" w:rsidR="00DD4F72" w:rsidRDefault="00DD4F72"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“Queer Stories at the Assizes: Sodomy, Politics, Law, and Local Authority,” NACBS, </w:t>
      </w:r>
      <w:r w:rsidR="007C516C">
        <w:rPr>
          <w:bCs/>
          <w:color w:val="000000" w:themeColor="text1"/>
          <w:sz w:val="22"/>
          <w:szCs w:val="22"/>
        </w:rPr>
        <w:t>November 16, 2025</w:t>
      </w:r>
    </w:p>
    <w:p w14:paraId="78563FCA" w14:textId="77777777" w:rsidR="00DD4F72" w:rsidRDefault="00DD4F72" w:rsidP="00DD4F72">
      <w:pPr>
        <w:tabs>
          <w:tab w:val="left" w:pos="-720"/>
        </w:tabs>
        <w:suppressAutoHyphens/>
        <w:spacing w:after="120"/>
        <w:ind w:left="720"/>
        <w:contextualSpacing/>
        <w:rPr>
          <w:bCs/>
          <w:color w:val="000000" w:themeColor="text1"/>
          <w:sz w:val="22"/>
          <w:szCs w:val="22"/>
        </w:rPr>
      </w:pPr>
    </w:p>
    <w:p w14:paraId="6C4D646D" w14:textId="365CF6C0" w:rsidR="008A381B" w:rsidRDefault="008A381B"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“Queer Tales in the Court of King’s Bench,” invited talk and paper, Gender and Sexualities Colloquium, Department of History, UC Santa Barbara, April 11, 2025</w:t>
      </w:r>
    </w:p>
    <w:p w14:paraId="5E37B844" w14:textId="77777777" w:rsidR="008A381B" w:rsidRDefault="008A381B" w:rsidP="008A381B">
      <w:pPr>
        <w:tabs>
          <w:tab w:val="left" w:pos="-720"/>
        </w:tabs>
        <w:suppressAutoHyphens/>
        <w:spacing w:after="120"/>
        <w:ind w:left="720"/>
        <w:contextualSpacing/>
        <w:rPr>
          <w:bCs/>
          <w:color w:val="000000" w:themeColor="text1"/>
          <w:sz w:val="22"/>
          <w:szCs w:val="22"/>
        </w:rPr>
      </w:pPr>
    </w:p>
    <w:p w14:paraId="192C58CE" w14:textId="628D9300" w:rsidR="008A381B" w:rsidRDefault="008A381B"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“Turning the Tables on the Mob at the Court of King’s Bench: Sodomy, Libel, and the Power of the Law,” PCCBS, Stanford, March 2025</w:t>
      </w:r>
    </w:p>
    <w:p w14:paraId="4DC03A68" w14:textId="77777777" w:rsidR="008A381B" w:rsidRDefault="008A381B" w:rsidP="008A381B">
      <w:pPr>
        <w:tabs>
          <w:tab w:val="left" w:pos="-720"/>
        </w:tabs>
        <w:suppressAutoHyphens/>
        <w:spacing w:after="120"/>
        <w:ind w:left="720"/>
        <w:contextualSpacing/>
        <w:rPr>
          <w:bCs/>
          <w:color w:val="000000" w:themeColor="text1"/>
          <w:sz w:val="22"/>
          <w:szCs w:val="22"/>
        </w:rPr>
      </w:pPr>
    </w:p>
    <w:p w14:paraId="3FFA09F8" w14:textId="2E65F9C9" w:rsidR="008A381B" w:rsidRDefault="008A381B"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Roundtable Participant, “The politics, potential and pitfalls of ‘embodiment’,” British Society for Eighteenth Century Studies, Pembroke College, Oxford University, January 9, 2025</w:t>
      </w:r>
    </w:p>
    <w:p w14:paraId="239562DC" w14:textId="77777777" w:rsidR="008A381B" w:rsidRDefault="008A381B" w:rsidP="008A381B">
      <w:pPr>
        <w:tabs>
          <w:tab w:val="left" w:pos="-720"/>
        </w:tabs>
        <w:suppressAutoHyphens/>
        <w:spacing w:after="120"/>
        <w:ind w:left="720"/>
        <w:contextualSpacing/>
        <w:rPr>
          <w:bCs/>
          <w:color w:val="000000" w:themeColor="text1"/>
          <w:sz w:val="22"/>
          <w:szCs w:val="22"/>
        </w:rPr>
      </w:pPr>
    </w:p>
    <w:p w14:paraId="48B269C0" w14:textId="5E639C09" w:rsidR="00136FF2" w:rsidRDefault="00136FF2"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Invited roundtable participant for a memorial session in honor of Sandra Dawson, the AHA, New York, January </w:t>
      </w:r>
      <w:r w:rsidR="008A381B">
        <w:rPr>
          <w:bCs/>
          <w:color w:val="000000" w:themeColor="text1"/>
          <w:sz w:val="22"/>
          <w:szCs w:val="22"/>
        </w:rPr>
        <w:t xml:space="preserve">6, </w:t>
      </w:r>
      <w:r w:rsidRPr="00F516D4">
        <w:rPr>
          <w:bCs/>
          <w:color w:val="000000" w:themeColor="text1"/>
          <w:sz w:val="22"/>
          <w:szCs w:val="22"/>
        </w:rPr>
        <w:t>2025</w:t>
      </w:r>
    </w:p>
    <w:p w14:paraId="3E2F681E"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1228AD60" w14:textId="2CD21986" w:rsidR="0083299B" w:rsidRDefault="00A36DB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w:t>
      </w:r>
      <w:r w:rsidR="006F67EE" w:rsidRPr="00F516D4">
        <w:rPr>
          <w:bCs/>
          <w:color w:val="000000" w:themeColor="text1"/>
          <w:sz w:val="22"/>
          <w:szCs w:val="22"/>
        </w:rPr>
        <w:t>Pregnant Pauses—Reproduction in—and as—Letter Writing</w:t>
      </w:r>
      <w:r w:rsidR="00584F8F">
        <w:rPr>
          <w:bCs/>
          <w:color w:val="000000" w:themeColor="text1"/>
          <w:sz w:val="22"/>
          <w:szCs w:val="22"/>
        </w:rPr>
        <w:t>,</w:t>
      </w:r>
      <w:r w:rsidRPr="00F516D4">
        <w:rPr>
          <w:bCs/>
          <w:color w:val="000000" w:themeColor="text1"/>
          <w:sz w:val="22"/>
          <w:szCs w:val="22"/>
        </w:rPr>
        <w:t xml:space="preserve">” </w:t>
      </w:r>
      <w:r w:rsidR="00584F8F">
        <w:rPr>
          <w:bCs/>
          <w:color w:val="000000" w:themeColor="text1"/>
          <w:sz w:val="22"/>
          <w:szCs w:val="22"/>
        </w:rPr>
        <w:t>i</w:t>
      </w:r>
      <w:r w:rsidR="00B9475E" w:rsidRPr="00F516D4">
        <w:rPr>
          <w:bCs/>
          <w:color w:val="000000" w:themeColor="text1"/>
          <w:sz w:val="22"/>
          <w:szCs w:val="22"/>
        </w:rPr>
        <w:t xml:space="preserve">nvited Paper for the Conference “Correspondence and Embodiment: </w:t>
      </w:r>
      <w:r w:rsidR="009F4017" w:rsidRPr="00F516D4">
        <w:rPr>
          <w:bCs/>
          <w:color w:val="000000" w:themeColor="text1"/>
          <w:sz w:val="22"/>
          <w:szCs w:val="22"/>
        </w:rPr>
        <w:t>T</w:t>
      </w:r>
      <w:r w:rsidR="00B9475E" w:rsidRPr="00F516D4">
        <w:rPr>
          <w:bCs/>
          <w:color w:val="000000" w:themeColor="text1"/>
          <w:sz w:val="22"/>
          <w:szCs w:val="22"/>
        </w:rPr>
        <w:t xml:space="preserve">he Bluestocking Corpus Online,” </w:t>
      </w:r>
      <w:r w:rsidR="0083299B" w:rsidRPr="00F516D4">
        <w:rPr>
          <w:bCs/>
          <w:color w:val="000000" w:themeColor="text1"/>
          <w:sz w:val="22"/>
          <w:szCs w:val="22"/>
        </w:rPr>
        <w:t>Huntington Library</w:t>
      </w:r>
      <w:r w:rsidR="00B9475E" w:rsidRPr="00F516D4">
        <w:rPr>
          <w:bCs/>
          <w:color w:val="000000" w:themeColor="text1"/>
          <w:sz w:val="22"/>
          <w:szCs w:val="22"/>
        </w:rPr>
        <w:t>, December 20</w:t>
      </w:r>
      <w:r w:rsidR="00A43D2A" w:rsidRPr="00F516D4">
        <w:rPr>
          <w:bCs/>
          <w:color w:val="000000" w:themeColor="text1"/>
          <w:sz w:val="22"/>
          <w:szCs w:val="22"/>
        </w:rPr>
        <w:t>23</w:t>
      </w:r>
    </w:p>
    <w:p w14:paraId="6BA125B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B0F9B82" w14:textId="0B21DAC3" w:rsidR="00570EA0" w:rsidRDefault="00570EA0"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“Tracing Abortion in the Library Company’s Archives,” invited presentation for The Library Company, Philadelphia, November 2023</w:t>
      </w:r>
    </w:p>
    <w:p w14:paraId="467EE6A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3E00527" w14:textId="70A528F9" w:rsidR="00DA5080" w:rsidRDefault="00DA5080"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w:t>
      </w:r>
      <w:r w:rsidR="007A5857" w:rsidRPr="00F516D4">
        <w:rPr>
          <w:bCs/>
          <w:color w:val="000000" w:themeColor="text1"/>
          <w:sz w:val="22"/>
          <w:szCs w:val="22"/>
        </w:rPr>
        <w:t xml:space="preserve">‘People are the Wealth of a Nation’: The Invisible Handmaidens of Population and Profit,” invited paper for the conference From Bodies to Things: The Commodification of Human Life in the Early Modern Atlantic William Andrew Clark Memorial Library, May 19-20, </w:t>
      </w:r>
      <w:proofErr w:type="gramStart"/>
      <w:r w:rsidR="007A5857" w:rsidRPr="00F516D4">
        <w:rPr>
          <w:bCs/>
          <w:color w:val="000000" w:themeColor="text1"/>
          <w:sz w:val="22"/>
          <w:szCs w:val="22"/>
        </w:rPr>
        <w:t>2023</w:t>
      </w:r>
      <w:proofErr w:type="gramEnd"/>
    </w:p>
    <w:p w14:paraId="113094E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C4A0CF4" w14:textId="7C1FF273" w:rsidR="00356A86" w:rsidRDefault="00356A8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“Playing Games in British History: Elizabeth</w:t>
      </w:r>
      <w:r w:rsidR="00570EA0" w:rsidRPr="00F516D4">
        <w:rPr>
          <w:bCs/>
          <w:color w:val="000000" w:themeColor="text1"/>
          <w:sz w:val="22"/>
          <w:szCs w:val="22"/>
        </w:rPr>
        <w:t>an</w:t>
      </w:r>
      <w:r w:rsidRPr="00F516D4">
        <w:rPr>
          <w:bCs/>
          <w:color w:val="000000" w:themeColor="text1"/>
          <w:sz w:val="22"/>
          <w:szCs w:val="22"/>
        </w:rPr>
        <w:t xml:space="preserve"> Murder Mysteries and Jane Austen’s Game of Life,” PCCBS, March 26, 2023</w:t>
      </w:r>
    </w:p>
    <w:p w14:paraId="6E629E81"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77AF12F" w14:textId="63EC5258" w:rsidR="00356A86" w:rsidRDefault="00356A8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Chair and Comment for “Disease and Authority,” PCCBS, March 24, 2023</w:t>
      </w:r>
    </w:p>
    <w:p w14:paraId="23867AB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52AB90C" w14:textId="0C243405" w:rsidR="007A5857" w:rsidRDefault="007A5857"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Invited panelist </w:t>
      </w:r>
      <w:r w:rsidR="00832413" w:rsidRPr="00F516D4">
        <w:rPr>
          <w:bCs/>
          <w:color w:val="000000" w:themeColor="text1"/>
          <w:sz w:val="22"/>
          <w:szCs w:val="22"/>
        </w:rPr>
        <w:t>for “Economies of Motherhood,” The Pulitzer Center and Claremont Colleges’ Intercollegiate Feminist Center, March 24, 2023</w:t>
      </w:r>
    </w:p>
    <w:p w14:paraId="7F2C7D3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102644D" w14:textId="24CA9E36" w:rsidR="00EF553A" w:rsidRDefault="00EF553A"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“Silver Screens and Rap Sessions: How Women Took Abortion from the Shadows to the Supreme Court,” invited public lecture, Claremont McKenna Athenaeum, February 9, 2023</w:t>
      </w:r>
    </w:p>
    <w:p w14:paraId="65BAA5B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A0607B2" w14:textId="09FF5E20" w:rsidR="00356A86" w:rsidRDefault="00356A8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for “Writing, Drawing and Reading the Body in British Letters,” NACBS, Chicago, November 11, 2022</w:t>
      </w:r>
    </w:p>
    <w:p w14:paraId="05862C1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1B5910D" w14:textId="7B5BC0C6" w:rsidR="0083299B"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w:t>
      </w:r>
      <w:r w:rsidR="0045255C" w:rsidRPr="00F516D4">
        <w:rPr>
          <w:bCs/>
          <w:color w:val="000000" w:themeColor="text1"/>
          <w:sz w:val="22"/>
          <w:szCs w:val="22"/>
        </w:rPr>
        <w:t>Whose Body Is It? The Right to Say No in English Marriage, 1660-1860</w:t>
      </w:r>
      <w:r w:rsidRPr="00F516D4">
        <w:rPr>
          <w:bCs/>
          <w:color w:val="000000" w:themeColor="text1"/>
          <w:sz w:val="22"/>
          <w:szCs w:val="22"/>
        </w:rPr>
        <w:t>,” USC Center for Law, History, and Culture; originally invited for April 2020, postponed until March 2021</w:t>
      </w:r>
      <w:r w:rsidR="00E444D7">
        <w:rPr>
          <w:bCs/>
          <w:color w:val="000000" w:themeColor="text1"/>
          <w:sz w:val="22"/>
          <w:szCs w:val="22"/>
        </w:rPr>
        <w:t xml:space="preserve"> (online)</w:t>
      </w:r>
    </w:p>
    <w:p w14:paraId="23631E8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D5ECC38" w14:textId="53843915" w:rsidR="00356A86"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“Whose Body Is </w:t>
      </w:r>
      <w:proofErr w:type="gramStart"/>
      <w:r w:rsidRPr="00F516D4">
        <w:rPr>
          <w:bCs/>
          <w:color w:val="000000" w:themeColor="text1"/>
          <w:sz w:val="22"/>
          <w:szCs w:val="22"/>
        </w:rPr>
        <w:t>It?:</w:t>
      </w:r>
      <w:proofErr w:type="gramEnd"/>
      <w:r w:rsidRPr="00F516D4">
        <w:rPr>
          <w:bCs/>
          <w:color w:val="000000" w:themeColor="text1"/>
          <w:sz w:val="22"/>
          <w:szCs w:val="22"/>
        </w:rPr>
        <w:t xml:space="preserve"> Coverture and Consent in Eighteenth-Century English Marriage,” originally invited as plenary speaker for the annual gala of the Eighteenth-Century Studies Seminar at the </w:t>
      </w:r>
      <w:r w:rsidR="0083299B" w:rsidRPr="00F516D4">
        <w:rPr>
          <w:bCs/>
          <w:color w:val="000000" w:themeColor="text1"/>
          <w:sz w:val="22"/>
          <w:szCs w:val="22"/>
        </w:rPr>
        <w:t>Institute of Historical Research</w:t>
      </w:r>
      <w:r w:rsidRPr="00F516D4">
        <w:rPr>
          <w:bCs/>
          <w:color w:val="000000" w:themeColor="text1"/>
          <w:sz w:val="22"/>
          <w:szCs w:val="22"/>
        </w:rPr>
        <w:t>, London</w:t>
      </w:r>
      <w:r w:rsidR="0083299B" w:rsidRPr="00F516D4">
        <w:rPr>
          <w:bCs/>
          <w:color w:val="000000" w:themeColor="text1"/>
          <w:sz w:val="22"/>
          <w:szCs w:val="22"/>
        </w:rPr>
        <w:t xml:space="preserve"> and </w:t>
      </w:r>
      <w:r w:rsidRPr="00F516D4">
        <w:rPr>
          <w:bCs/>
          <w:color w:val="000000" w:themeColor="text1"/>
          <w:sz w:val="22"/>
          <w:szCs w:val="22"/>
        </w:rPr>
        <w:t xml:space="preserve">the Eighteenth-Century Studies Seminar at </w:t>
      </w:r>
      <w:r w:rsidR="0083299B" w:rsidRPr="00F516D4">
        <w:rPr>
          <w:bCs/>
          <w:color w:val="000000" w:themeColor="text1"/>
          <w:sz w:val="22"/>
          <w:szCs w:val="22"/>
        </w:rPr>
        <w:t>Queen Mary</w:t>
      </w:r>
      <w:r w:rsidRPr="00F516D4">
        <w:rPr>
          <w:bCs/>
          <w:color w:val="000000" w:themeColor="text1"/>
          <w:sz w:val="22"/>
          <w:szCs w:val="22"/>
        </w:rPr>
        <w:t>, University of London, May 2020; postponed and presented in October 2020</w:t>
      </w:r>
      <w:r w:rsidR="00E444D7">
        <w:rPr>
          <w:bCs/>
          <w:color w:val="000000" w:themeColor="text1"/>
          <w:sz w:val="22"/>
          <w:szCs w:val="22"/>
        </w:rPr>
        <w:t xml:space="preserve"> (online)</w:t>
      </w:r>
      <w:r w:rsidRPr="00F516D4">
        <w:rPr>
          <w:bCs/>
          <w:color w:val="000000" w:themeColor="text1"/>
          <w:sz w:val="22"/>
          <w:szCs w:val="22"/>
        </w:rPr>
        <w:t xml:space="preserve"> </w:t>
      </w:r>
    </w:p>
    <w:p w14:paraId="4BA417B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89F2D6B" w14:textId="66DA0036" w:rsidR="00B9475E" w:rsidRDefault="00356A8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Round-Table Participant in Honor of the thirtieth anniversary of Thomas </w:t>
      </w:r>
      <w:proofErr w:type="spellStart"/>
      <w:r w:rsidRPr="00F516D4">
        <w:rPr>
          <w:bCs/>
          <w:color w:val="000000" w:themeColor="text1"/>
          <w:sz w:val="22"/>
          <w:szCs w:val="22"/>
        </w:rPr>
        <w:t>Laqueur’s</w:t>
      </w:r>
      <w:proofErr w:type="spellEnd"/>
      <w:r w:rsidRPr="00F516D4">
        <w:rPr>
          <w:bCs/>
          <w:color w:val="000000" w:themeColor="text1"/>
          <w:sz w:val="22"/>
          <w:szCs w:val="22"/>
        </w:rPr>
        <w:t xml:space="preserve"> </w:t>
      </w:r>
      <w:proofErr w:type="gramStart"/>
      <w:r w:rsidRPr="00F516D4">
        <w:rPr>
          <w:bCs/>
          <w:i/>
          <w:iCs/>
          <w:color w:val="000000" w:themeColor="text1"/>
          <w:sz w:val="22"/>
          <w:szCs w:val="22"/>
        </w:rPr>
        <w:t>Making Sex</w:t>
      </w:r>
      <w:proofErr w:type="gramEnd"/>
      <w:r w:rsidRPr="00F516D4">
        <w:rPr>
          <w:bCs/>
          <w:color w:val="000000" w:themeColor="text1"/>
          <w:sz w:val="22"/>
          <w:szCs w:val="22"/>
        </w:rPr>
        <w:t>, NACBS, November 2020 (cancelled by covid)</w:t>
      </w:r>
    </w:p>
    <w:p w14:paraId="0318462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5A179AF" w14:textId="4A52D59F" w:rsidR="0083299B"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“‘Marriage is No Protection for Crime’: Marital Rape in the Eighteenth-Century Ecclesiastical Courts,” </w:t>
      </w:r>
      <w:r w:rsidR="0083299B" w:rsidRPr="00F516D4">
        <w:rPr>
          <w:bCs/>
          <w:color w:val="000000" w:themeColor="text1"/>
          <w:sz w:val="22"/>
          <w:szCs w:val="22"/>
        </w:rPr>
        <w:t>University of Chicago</w:t>
      </w:r>
      <w:r w:rsidRPr="00F516D4">
        <w:rPr>
          <w:bCs/>
          <w:color w:val="000000" w:themeColor="text1"/>
          <w:sz w:val="22"/>
          <w:szCs w:val="22"/>
        </w:rPr>
        <w:t>, British and Imperial History Workshop, August 2020</w:t>
      </w:r>
      <w:r w:rsidR="00E444D7">
        <w:rPr>
          <w:bCs/>
          <w:color w:val="000000" w:themeColor="text1"/>
          <w:sz w:val="22"/>
          <w:szCs w:val="22"/>
        </w:rPr>
        <w:t xml:space="preserve"> (online)</w:t>
      </w:r>
    </w:p>
    <w:p w14:paraId="790CC76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FE3DB38" w14:textId="6BE6651C" w:rsidR="007703D4" w:rsidRDefault="006C413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“Wives’ Ways </w:t>
      </w:r>
      <w:r w:rsidR="00E444D7" w:rsidRPr="00F516D4">
        <w:rPr>
          <w:bCs/>
          <w:color w:val="000000" w:themeColor="text1"/>
          <w:sz w:val="22"/>
          <w:szCs w:val="22"/>
        </w:rPr>
        <w:t>with</w:t>
      </w:r>
      <w:r w:rsidRPr="00F516D4">
        <w:rPr>
          <w:bCs/>
          <w:color w:val="000000" w:themeColor="text1"/>
          <w:sz w:val="22"/>
          <w:szCs w:val="22"/>
        </w:rPr>
        <w:t xml:space="preserve"> Words: Coverture versus Cruelty in London’s Ecclesiastical Courts, 1680-1820,” American Society of Legal History, Boston, November 2019</w:t>
      </w:r>
    </w:p>
    <w:p w14:paraId="12E8AC4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BEE8989" w14:textId="4ED74BEC" w:rsidR="00A36C73" w:rsidRPr="00F516D4" w:rsidRDefault="007703D4"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“Contesting the Body in Marriage and Divorce</w:t>
      </w:r>
      <w:r w:rsidR="006C4135" w:rsidRPr="00F516D4">
        <w:rPr>
          <w:bCs/>
          <w:color w:val="000000" w:themeColor="text1"/>
          <w:sz w:val="22"/>
          <w:szCs w:val="22"/>
        </w:rPr>
        <w:t>, 1680-1860</w:t>
      </w:r>
      <w:r w:rsidRPr="00F516D4">
        <w:rPr>
          <w:bCs/>
          <w:color w:val="000000" w:themeColor="text1"/>
          <w:sz w:val="22"/>
          <w:szCs w:val="22"/>
        </w:rPr>
        <w:t>,” NACBS, Vancouver, November 2019</w:t>
      </w:r>
    </w:p>
    <w:p w14:paraId="264B166D" w14:textId="603DFA18" w:rsidR="006C4135" w:rsidRDefault="006C413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“Children and Marital Violence in Eighteenth-Century London,” WCBS, Salt Lake City, September 2019</w:t>
      </w:r>
    </w:p>
    <w:p w14:paraId="5A2176EF"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2291BBA2" w14:textId="6F774D24" w:rsidR="00A36C73" w:rsidRDefault="00A36C73"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“Mind, Body, Soul, and Mirrors: Stereotyping Women in Early Modern England,” </w:t>
      </w:r>
      <w:r w:rsidR="00E444D7">
        <w:rPr>
          <w:bCs/>
          <w:color w:val="000000" w:themeColor="text1"/>
          <w:sz w:val="22"/>
          <w:szCs w:val="22"/>
        </w:rPr>
        <w:t>invited talk fo</w:t>
      </w:r>
      <w:r w:rsidRPr="00F516D4">
        <w:rPr>
          <w:bCs/>
          <w:color w:val="000000" w:themeColor="text1"/>
          <w:sz w:val="22"/>
          <w:szCs w:val="22"/>
        </w:rPr>
        <w:t>r the conference Stereotypes and Stereotyping in the Modern World, The Huntington Library, April 2019</w:t>
      </w:r>
    </w:p>
    <w:p w14:paraId="3911A0C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9B32316" w14:textId="12C374C3" w:rsidR="00A36C73" w:rsidRDefault="00A36C73"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“Through Windows and Wainscoting: What’s Private and What’s Public in the English Marital Home, 1700-1830,” PCCBS, Merced CA, March 2019</w:t>
      </w:r>
    </w:p>
    <w:p w14:paraId="74156C9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B269BC2" w14:textId="484178C8" w:rsidR="005C5A1B" w:rsidRDefault="003A3102"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“The Good, the Bad, and the Ugly: Race, C</w:t>
      </w:r>
      <w:r w:rsidR="005A4669" w:rsidRPr="00F516D4">
        <w:rPr>
          <w:bCs/>
          <w:color w:val="000000" w:themeColor="text1"/>
          <w:sz w:val="22"/>
          <w:szCs w:val="22"/>
        </w:rPr>
        <w:t>lass, and Hierarchy</w:t>
      </w:r>
      <w:r w:rsidRPr="00F516D4">
        <w:rPr>
          <w:bCs/>
          <w:color w:val="000000" w:themeColor="text1"/>
          <w:sz w:val="22"/>
          <w:szCs w:val="22"/>
        </w:rPr>
        <w:t>,”</w:t>
      </w:r>
      <w:r w:rsidR="00E444D7">
        <w:rPr>
          <w:bCs/>
          <w:color w:val="000000" w:themeColor="text1"/>
          <w:sz w:val="22"/>
          <w:szCs w:val="22"/>
        </w:rPr>
        <w:t xml:space="preserve"> invited paper</w:t>
      </w:r>
      <w:r w:rsidRPr="00F516D4">
        <w:rPr>
          <w:bCs/>
          <w:color w:val="000000" w:themeColor="text1"/>
          <w:sz w:val="22"/>
          <w:szCs w:val="22"/>
        </w:rPr>
        <w:t xml:space="preserve"> for the conference Pretty Ugly: Early Modern Beauty, The </w:t>
      </w:r>
      <w:proofErr w:type="spellStart"/>
      <w:r w:rsidRPr="00F516D4">
        <w:rPr>
          <w:bCs/>
          <w:color w:val="000000" w:themeColor="text1"/>
          <w:sz w:val="22"/>
          <w:szCs w:val="22"/>
        </w:rPr>
        <w:t>Wellcome</w:t>
      </w:r>
      <w:proofErr w:type="spellEnd"/>
      <w:r w:rsidRPr="00F516D4">
        <w:rPr>
          <w:bCs/>
          <w:color w:val="000000" w:themeColor="text1"/>
          <w:sz w:val="22"/>
          <w:szCs w:val="22"/>
        </w:rPr>
        <w:t xml:space="preserve"> Trust,</w:t>
      </w:r>
      <w:r w:rsidR="006723DB" w:rsidRPr="00F516D4">
        <w:rPr>
          <w:bCs/>
          <w:color w:val="000000" w:themeColor="text1"/>
          <w:sz w:val="22"/>
          <w:szCs w:val="22"/>
        </w:rPr>
        <w:t xml:space="preserve"> London, January 2019</w:t>
      </w:r>
    </w:p>
    <w:p w14:paraId="520ADE1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EE5106A" w14:textId="054AAE04" w:rsidR="003A3102" w:rsidRDefault="003A3102"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“From Whips to Words: Coverture versus Cruelty in London’s Ecclesiastical Courts, 1680-1820,” N</w:t>
      </w:r>
      <w:r w:rsidR="00E444D7">
        <w:rPr>
          <w:bCs/>
          <w:color w:val="000000" w:themeColor="text1"/>
          <w:sz w:val="22"/>
          <w:szCs w:val="22"/>
        </w:rPr>
        <w:t xml:space="preserve">ACBS, </w:t>
      </w:r>
      <w:r w:rsidRPr="00F516D4">
        <w:rPr>
          <w:bCs/>
          <w:color w:val="000000" w:themeColor="text1"/>
          <w:sz w:val="22"/>
          <w:szCs w:val="22"/>
        </w:rPr>
        <w:t>Providence, October 2018</w:t>
      </w:r>
    </w:p>
    <w:p w14:paraId="1377304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B92C7A5" w14:textId="4B9C71F7" w:rsidR="005C5A1B" w:rsidRDefault="005C5A1B"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“Talking to the Dead: Spiritualism and History in Britain,” PCCBS, Santa Barbara, March 2018</w:t>
      </w:r>
    </w:p>
    <w:p w14:paraId="2461F08C"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9410262" w14:textId="3D46439B" w:rsidR="004A7758" w:rsidRDefault="004A7758"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“Louise Bourgeois Across Borders,” </w:t>
      </w:r>
      <w:r w:rsidR="00307006" w:rsidRPr="00F516D4">
        <w:rPr>
          <w:bCs/>
          <w:color w:val="000000" w:themeColor="text1"/>
          <w:sz w:val="22"/>
          <w:szCs w:val="22"/>
        </w:rPr>
        <w:t xml:space="preserve">invited speaker </w:t>
      </w:r>
      <w:r w:rsidRPr="00F516D4">
        <w:rPr>
          <w:bCs/>
          <w:color w:val="000000" w:themeColor="text1"/>
          <w:sz w:val="22"/>
          <w:szCs w:val="22"/>
        </w:rPr>
        <w:t xml:space="preserve">for a conference to celebrate the first modern edition and translation of French midwife Louise </w:t>
      </w:r>
      <w:proofErr w:type="spellStart"/>
      <w:r w:rsidRPr="00F516D4">
        <w:rPr>
          <w:bCs/>
          <w:color w:val="000000" w:themeColor="text1"/>
          <w:sz w:val="22"/>
          <w:szCs w:val="22"/>
        </w:rPr>
        <w:t>Bourgeois’s</w:t>
      </w:r>
      <w:proofErr w:type="spellEnd"/>
      <w:r w:rsidRPr="00F516D4">
        <w:rPr>
          <w:bCs/>
          <w:color w:val="000000" w:themeColor="text1"/>
          <w:sz w:val="22"/>
          <w:szCs w:val="22"/>
        </w:rPr>
        <w:t xml:space="preserve"> </w:t>
      </w:r>
      <w:r w:rsidR="00307006" w:rsidRPr="00F516D4">
        <w:rPr>
          <w:bCs/>
          <w:color w:val="000000" w:themeColor="text1"/>
          <w:sz w:val="22"/>
          <w:szCs w:val="22"/>
        </w:rPr>
        <w:t>texts, UC Berkeley, February 2018</w:t>
      </w:r>
    </w:p>
    <w:p w14:paraId="2867C2B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437A274" w14:textId="4B48A748" w:rsidR="00793F0C" w:rsidRDefault="00B65A8A"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 </w:t>
      </w:r>
      <w:r w:rsidR="00793F0C" w:rsidRPr="00F516D4">
        <w:rPr>
          <w:bCs/>
          <w:color w:val="000000" w:themeColor="text1"/>
          <w:sz w:val="22"/>
          <w:szCs w:val="22"/>
        </w:rPr>
        <w:t>“</w:t>
      </w:r>
      <w:r w:rsidRPr="00F516D4">
        <w:rPr>
          <w:bCs/>
          <w:color w:val="000000" w:themeColor="text1"/>
          <w:sz w:val="22"/>
          <w:szCs w:val="22"/>
        </w:rPr>
        <w:t xml:space="preserve">Freedom of Conscience or Non Compos </w:t>
      </w:r>
      <w:proofErr w:type="gramStart"/>
      <w:r w:rsidRPr="00F516D4">
        <w:rPr>
          <w:bCs/>
          <w:color w:val="000000" w:themeColor="text1"/>
          <w:sz w:val="22"/>
          <w:szCs w:val="22"/>
        </w:rPr>
        <w:t>Mentis?:</w:t>
      </w:r>
      <w:proofErr w:type="gramEnd"/>
      <w:r w:rsidRPr="00F516D4">
        <w:rPr>
          <w:bCs/>
          <w:color w:val="000000" w:themeColor="text1"/>
          <w:sz w:val="22"/>
          <w:szCs w:val="22"/>
        </w:rPr>
        <w:t xml:space="preserve"> </w:t>
      </w:r>
      <w:r w:rsidR="00793F0C" w:rsidRPr="00F516D4">
        <w:rPr>
          <w:bCs/>
          <w:color w:val="000000" w:themeColor="text1"/>
          <w:sz w:val="22"/>
          <w:szCs w:val="22"/>
        </w:rPr>
        <w:t>The Problem with Marriage in the Eighteenth Century,” Huntington Library, Early Modern Seminar, San Marino, November 2017</w:t>
      </w:r>
    </w:p>
    <w:p w14:paraId="0596D1AA" w14:textId="57672AB5" w:rsidR="00583721" w:rsidRPr="00F516D4" w:rsidRDefault="00583721" w:rsidP="00583721">
      <w:pPr>
        <w:tabs>
          <w:tab w:val="left" w:pos="-720"/>
        </w:tabs>
        <w:suppressAutoHyphens/>
        <w:spacing w:after="120"/>
        <w:contextualSpacing/>
        <w:rPr>
          <w:bCs/>
          <w:color w:val="000000" w:themeColor="text1"/>
          <w:sz w:val="22"/>
          <w:szCs w:val="22"/>
        </w:rPr>
      </w:pPr>
    </w:p>
    <w:p w14:paraId="056009C6" w14:textId="2BDE48DB" w:rsidR="00B27FB9" w:rsidRDefault="00B27FB9"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for “Valuable Bodies in Eighteenth-Century Britain,” N</w:t>
      </w:r>
      <w:r w:rsidR="00E444D7">
        <w:rPr>
          <w:bCs/>
          <w:color w:val="000000" w:themeColor="text1"/>
          <w:sz w:val="22"/>
          <w:szCs w:val="22"/>
        </w:rPr>
        <w:t xml:space="preserve">ACBS, </w:t>
      </w:r>
      <w:r w:rsidRPr="00F516D4">
        <w:rPr>
          <w:bCs/>
          <w:color w:val="000000" w:themeColor="text1"/>
          <w:sz w:val="22"/>
          <w:szCs w:val="22"/>
        </w:rPr>
        <w:t>Denver, November 2017</w:t>
      </w:r>
    </w:p>
    <w:p w14:paraId="0667C5DE"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0639BF0" w14:textId="5B332D02" w:rsidR="00095BBC" w:rsidRDefault="00B27FB9"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“Talking to the Dead: Spiritualism, Haunted Historians, and Gender during the ‘long nineteenth century,’” Berkshires Conference of Women Historians, Hofstra NY, 1 June 2017</w:t>
      </w:r>
    </w:p>
    <w:p w14:paraId="55E1032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8622A12" w14:textId="0C95AF02" w:rsidR="00EB6CE5" w:rsidRDefault="00EB6CE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“Conjugal Rights and the Making of Revolutionary Politics and Human Rights during the Long Eighteenth Century,” P</w:t>
      </w:r>
      <w:r w:rsidR="00E444D7">
        <w:rPr>
          <w:bCs/>
          <w:color w:val="000000" w:themeColor="text1"/>
          <w:sz w:val="22"/>
          <w:szCs w:val="22"/>
        </w:rPr>
        <w:t xml:space="preserve">CCBS, </w:t>
      </w:r>
      <w:r w:rsidRPr="00F516D4">
        <w:rPr>
          <w:bCs/>
          <w:color w:val="000000" w:themeColor="text1"/>
          <w:sz w:val="22"/>
          <w:szCs w:val="22"/>
        </w:rPr>
        <w:t>Victoria, B</w:t>
      </w:r>
      <w:r w:rsidR="00583721">
        <w:rPr>
          <w:bCs/>
          <w:color w:val="000000" w:themeColor="text1"/>
          <w:sz w:val="22"/>
          <w:szCs w:val="22"/>
        </w:rPr>
        <w:t xml:space="preserve">ritish </w:t>
      </w:r>
      <w:r w:rsidRPr="00F516D4">
        <w:rPr>
          <w:bCs/>
          <w:color w:val="000000" w:themeColor="text1"/>
          <w:sz w:val="22"/>
          <w:szCs w:val="22"/>
        </w:rPr>
        <w:t>C</w:t>
      </w:r>
      <w:r w:rsidR="00583721">
        <w:rPr>
          <w:bCs/>
          <w:color w:val="000000" w:themeColor="text1"/>
          <w:sz w:val="22"/>
          <w:szCs w:val="22"/>
        </w:rPr>
        <w:t>olumbia</w:t>
      </w:r>
      <w:r w:rsidRPr="00F516D4">
        <w:rPr>
          <w:bCs/>
          <w:color w:val="000000" w:themeColor="text1"/>
          <w:sz w:val="22"/>
          <w:szCs w:val="22"/>
        </w:rPr>
        <w:t>, 4 March 2017</w:t>
      </w:r>
    </w:p>
    <w:p w14:paraId="6D6FCB1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8F4ACE4" w14:textId="66674316" w:rsidR="00095BBC" w:rsidRDefault="00095BBC"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“The Pursuit of Happiness: Marriage, Political Revolution, and the Making of Human Rights during the long eighteenth century,” N</w:t>
      </w:r>
      <w:r w:rsidR="00E444D7">
        <w:rPr>
          <w:bCs/>
          <w:color w:val="000000" w:themeColor="text1"/>
          <w:sz w:val="22"/>
          <w:szCs w:val="22"/>
        </w:rPr>
        <w:t xml:space="preserve">ACBS, </w:t>
      </w:r>
      <w:r w:rsidR="00490BC6" w:rsidRPr="00F516D4">
        <w:rPr>
          <w:bCs/>
          <w:color w:val="000000" w:themeColor="text1"/>
          <w:sz w:val="22"/>
          <w:szCs w:val="22"/>
        </w:rPr>
        <w:t>Washington D.C., November 2016</w:t>
      </w:r>
    </w:p>
    <w:p w14:paraId="6E93F47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D994AB8" w14:textId="22858680" w:rsidR="00EB6CE5" w:rsidRDefault="00095BBC"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“Wilkes’s Squint and the Working Man’s Eye: The Physiognomy of Radical Discontent, 1760-1820,” P</w:t>
      </w:r>
      <w:r w:rsidR="00E444D7">
        <w:rPr>
          <w:bCs/>
          <w:color w:val="000000" w:themeColor="text1"/>
          <w:sz w:val="22"/>
          <w:szCs w:val="22"/>
        </w:rPr>
        <w:t xml:space="preserve">CCBS, </w:t>
      </w:r>
      <w:r w:rsidRPr="00F516D4">
        <w:rPr>
          <w:bCs/>
          <w:color w:val="000000" w:themeColor="text1"/>
          <w:sz w:val="22"/>
          <w:szCs w:val="22"/>
        </w:rPr>
        <w:t>Huntington Library, April 2016</w:t>
      </w:r>
    </w:p>
    <w:p w14:paraId="046043E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43AB479" w14:textId="266721A8" w:rsidR="00583721" w:rsidRDefault="00B9475E" w:rsidP="00583721">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Formal Response to Stephen Greenblatt’s “Augustine and the Garden of Eden,” Festschrift for Thomas </w:t>
      </w:r>
      <w:proofErr w:type="spellStart"/>
      <w:r w:rsidRPr="00F516D4">
        <w:rPr>
          <w:bCs/>
          <w:color w:val="000000" w:themeColor="text1"/>
          <w:sz w:val="22"/>
          <w:szCs w:val="22"/>
        </w:rPr>
        <w:t>Laqueur</w:t>
      </w:r>
      <w:proofErr w:type="spellEnd"/>
      <w:r w:rsidRPr="00F516D4">
        <w:rPr>
          <w:bCs/>
          <w:color w:val="000000" w:themeColor="text1"/>
          <w:sz w:val="22"/>
          <w:szCs w:val="22"/>
        </w:rPr>
        <w:t>, UC Berkeley, September 2015</w:t>
      </w:r>
    </w:p>
    <w:p w14:paraId="04FF01C9" w14:textId="77777777" w:rsidR="00583721" w:rsidRPr="00583721" w:rsidRDefault="00583721" w:rsidP="00583721">
      <w:pPr>
        <w:tabs>
          <w:tab w:val="left" w:pos="-720"/>
        </w:tabs>
        <w:suppressAutoHyphens/>
        <w:spacing w:after="120"/>
        <w:contextualSpacing/>
        <w:rPr>
          <w:bCs/>
          <w:color w:val="000000" w:themeColor="text1"/>
          <w:sz w:val="22"/>
          <w:szCs w:val="22"/>
        </w:rPr>
      </w:pPr>
    </w:p>
    <w:p w14:paraId="6CD44EE8" w14:textId="7881F869" w:rsidR="00F74237" w:rsidRDefault="00D448A3"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“‘This is the language of rebellion, Madam’: Representing Women’s Rights and Independence during the Age of Revolution, 1760-1790,” </w:t>
      </w:r>
      <w:r w:rsidR="00F74237" w:rsidRPr="00F516D4">
        <w:rPr>
          <w:bCs/>
          <w:color w:val="000000" w:themeColor="text1"/>
          <w:sz w:val="22"/>
          <w:szCs w:val="22"/>
        </w:rPr>
        <w:t xml:space="preserve">Institute of Historical Research, Women’s History Seminar, </w:t>
      </w:r>
      <w:r w:rsidR="00EB6CE5" w:rsidRPr="00F516D4">
        <w:rPr>
          <w:bCs/>
          <w:color w:val="000000" w:themeColor="text1"/>
          <w:sz w:val="22"/>
          <w:szCs w:val="22"/>
        </w:rPr>
        <w:t xml:space="preserve">London, </w:t>
      </w:r>
      <w:r w:rsidR="00F74237" w:rsidRPr="00F516D4">
        <w:rPr>
          <w:bCs/>
          <w:color w:val="000000" w:themeColor="text1"/>
          <w:sz w:val="22"/>
          <w:szCs w:val="22"/>
        </w:rPr>
        <w:t>8 May 2015</w:t>
      </w:r>
    </w:p>
    <w:p w14:paraId="2FBD7D8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7E400DC" w14:textId="0FC8C831" w:rsidR="00F64A40" w:rsidRDefault="00F64A40"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Commentator for “Reproducing </w:t>
      </w:r>
      <w:proofErr w:type="gramStart"/>
      <w:r w:rsidRPr="00F516D4">
        <w:rPr>
          <w:bCs/>
          <w:color w:val="000000" w:themeColor="text1"/>
          <w:sz w:val="22"/>
          <w:szCs w:val="22"/>
        </w:rPr>
        <w:t>Dis(</w:t>
      </w:r>
      <w:proofErr w:type="gramEnd"/>
      <w:r w:rsidRPr="00F516D4">
        <w:rPr>
          <w:bCs/>
          <w:color w:val="000000" w:themeColor="text1"/>
          <w:sz w:val="22"/>
          <w:szCs w:val="22"/>
        </w:rPr>
        <w:t xml:space="preserve">Order): Classifying the Monstrous in the Eighteenth Century,” (anniversary panel on my 2005 </w:t>
      </w:r>
      <w:r w:rsidRPr="00F516D4">
        <w:rPr>
          <w:bCs/>
          <w:i/>
          <w:color w:val="000000" w:themeColor="text1"/>
          <w:sz w:val="22"/>
          <w:szCs w:val="22"/>
        </w:rPr>
        <w:t>Birthing the Nation</w:t>
      </w:r>
      <w:r w:rsidRPr="00F516D4">
        <w:rPr>
          <w:bCs/>
          <w:color w:val="000000" w:themeColor="text1"/>
          <w:sz w:val="22"/>
          <w:szCs w:val="22"/>
        </w:rPr>
        <w:t xml:space="preserve"> and Dennis Todd’s 1995 </w:t>
      </w:r>
      <w:r w:rsidRPr="00F516D4">
        <w:rPr>
          <w:bCs/>
          <w:i/>
          <w:color w:val="000000" w:themeColor="text1"/>
          <w:sz w:val="22"/>
          <w:szCs w:val="22"/>
        </w:rPr>
        <w:t>Imagining Monsters</w:t>
      </w:r>
      <w:r w:rsidRPr="00F516D4">
        <w:rPr>
          <w:bCs/>
          <w:color w:val="000000" w:themeColor="text1"/>
          <w:sz w:val="22"/>
          <w:szCs w:val="22"/>
        </w:rPr>
        <w:t>), A</w:t>
      </w:r>
      <w:r w:rsidR="00E444D7">
        <w:rPr>
          <w:bCs/>
          <w:color w:val="000000" w:themeColor="text1"/>
          <w:sz w:val="22"/>
          <w:szCs w:val="22"/>
        </w:rPr>
        <w:t>SECS</w:t>
      </w:r>
      <w:r w:rsidRPr="00F516D4">
        <w:rPr>
          <w:bCs/>
          <w:color w:val="000000" w:themeColor="text1"/>
          <w:sz w:val="22"/>
          <w:szCs w:val="22"/>
        </w:rPr>
        <w:t xml:space="preserve">, Los Angeles, </w:t>
      </w:r>
      <w:r w:rsidR="00150C6B" w:rsidRPr="00F516D4">
        <w:rPr>
          <w:bCs/>
          <w:color w:val="000000" w:themeColor="text1"/>
          <w:sz w:val="22"/>
          <w:szCs w:val="22"/>
        </w:rPr>
        <w:t>19 March 2015</w:t>
      </w:r>
    </w:p>
    <w:p w14:paraId="1A0386A0" w14:textId="77777777" w:rsidR="00F01E7E" w:rsidRPr="00F516D4" w:rsidRDefault="00F01E7E" w:rsidP="00F01E7E">
      <w:pPr>
        <w:tabs>
          <w:tab w:val="left" w:pos="-720"/>
        </w:tabs>
        <w:suppressAutoHyphens/>
        <w:spacing w:after="120"/>
        <w:contextualSpacing/>
        <w:rPr>
          <w:bCs/>
          <w:color w:val="000000" w:themeColor="text1"/>
          <w:sz w:val="22"/>
          <w:szCs w:val="22"/>
        </w:rPr>
      </w:pPr>
    </w:p>
    <w:p w14:paraId="7101C505" w14:textId="165F92DE" w:rsidR="00B21BB3" w:rsidRDefault="00B21BB3"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 xml:space="preserve">Roundtable participant for “Birth Matters: Gender and Authority of the Written Word in Early Modern France and England,” Sixteenth-Century Society &amp; Studies, </w:t>
      </w:r>
      <w:r w:rsidR="00E444D7">
        <w:rPr>
          <w:bCs/>
          <w:color w:val="000000" w:themeColor="text1"/>
          <w:sz w:val="22"/>
          <w:szCs w:val="22"/>
        </w:rPr>
        <w:t xml:space="preserve">New Orleans, </w:t>
      </w:r>
      <w:r w:rsidR="00490073" w:rsidRPr="00F516D4">
        <w:rPr>
          <w:bCs/>
          <w:color w:val="000000" w:themeColor="text1"/>
          <w:sz w:val="22"/>
          <w:szCs w:val="22"/>
        </w:rPr>
        <w:t xml:space="preserve">17 </w:t>
      </w:r>
      <w:r w:rsidRPr="00F516D4">
        <w:rPr>
          <w:bCs/>
          <w:color w:val="000000" w:themeColor="text1"/>
          <w:sz w:val="22"/>
          <w:szCs w:val="22"/>
        </w:rPr>
        <w:t>October 2014</w:t>
      </w:r>
    </w:p>
    <w:p w14:paraId="42AD83B5"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6BF04D7F" w14:textId="5C92970D" w:rsidR="000E6E33" w:rsidRDefault="0033243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“From Caroline Norton to Monica Lewinsky: Adultery and the Rights and Wrongs of Women in Anglo-American Culture,” </w:t>
      </w:r>
      <w:r w:rsidR="000E6E33" w:rsidRPr="00F516D4">
        <w:rPr>
          <w:bCs/>
          <w:color w:val="000000" w:themeColor="text1"/>
          <w:sz w:val="22"/>
          <w:szCs w:val="22"/>
        </w:rPr>
        <w:t xml:space="preserve">Huntington Library Women’s Studies </w:t>
      </w:r>
      <w:r w:rsidR="006C2907" w:rsidRPr="00F516D4">
        <w:rPr>
          <w:bCs/>
          <w:color w:val="000000" w:themeColor="text1"/>
          <w:sz w:val="22"/>
          <w:szCs w:val="22"/>
        </w:rPr>
        <w:t xml:space="preserve">Public Lecture, </w:t>
      </w:r>
      <w:r w:rsidRPr="00F516D4">
        <w:rPr>
          <w:bCs/>
          <w:color w:val="000000" w:themeColor="text1"/>
          <w:sz w:val="22"/>
          <w:szCs w:val="22"/>
        </w:rPr>
        <w:t>17 March</w:t>
      </w:r>
      <w:r w:rsidR="006C2907" w:rsidRPr="00F516D4">
        <w:rPr>
          <w:bCs/>
          <w:color w:val="000000" w:themeColor="text1"/>
          <w:sz w:val="22"/>
          <w:szCs w:val="22"/>
        </w:rPr>
        <w:t xml:space="preserve"> 2012</w:t>
      </w:r>
    </w:p>
    <w:p w14:paraId="1897A8A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E7B3187" w14:textId="0F9703A8" w:rsidR="00583721" w:rsidRPr="003E5AF6" w:rsidRDefault="00B65A8A" w:rsidP="00583721">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I</w:t>
      </w:r>
      <w:r w:rsidR="0054763B" w:rsidRPr="00F516D4">
        <w:rPr>
          <w:bCs/>
          <w:color w:val="000000" w:themeColor="text1"/>
          <w:sz w:val="22"/>
          <w:szCs w:val="22"/>
        </w:rPr>
        <w:t>nvited seminar leader and presenter on the 18</w:t>
      </w:r>
      <w:r w:rsidR="0054763B" w:rsidRPr="00F516D4">
        <w:rPr>
          <w:bCs/>
          <w:color w:val="000000" w:themeColor="text1"/>
          <w:sz w:val="22"/>
          <w:szCs w:val="22"/>
          <w:vertAlign w:val="superscript"/>
        </w:rPr>
        <w:t>th</w:t>
      </w:r>
      <w:r w:rsidR="0054763B" w:rsidRPr="00F516D4">
        <w:rPr>
          <w:bCs/>
          <w:color w:val="000000" w:themeColor="text1"/>
          <w:sz w:val="22"/>
          <w:szCs w:val="22"/>
        </w:rPr>
        <w:t xml:space="preserve"> century and gender</w:t>
      </w:r>
      <w:r w:rsidR="00583721">
        <w:rPr>
          <w:bCs/>
          <w:color w:val="000000" w:themeColor="text1"/>
          <w:sz w:val="22"/>
          <w:szCs w:val="22"/>
        </w:rPr>
        <w:t xml:space="preserve">, including discussion of </w:t>
      </w:r>
      <w:r w:rsidR="00583721">
        <w:rPr>
          <w:bCs/>
          <w:i/>
          <w:iCs/>
          <w:color w:val="000000" w:themeColor="text1"/>
          <w:sz w:val="22"/>
          <w:szCs w:val="22"/>
        </w:rPr>
        <w:t xml:space="preserve">Birthing the Nation </w:t>
      </w:r>
      <w:r w:rsidR="0054763B" w:rsidRPr="00F516D4">
        <w:rPr>
          <w:bCs/>
          <w:color w:val="000000" w:themeColor="text1"/>
          <w:sz w:val="22"/>
          <w:szCs w:val="22"/>
        </w:rPr>
        <w:t>for a Newberry Library-Warwick University residential graduate/early career scholars summer program, July 2011</w:t>
      </w:r>
    </w:p>
    <w:p w14:paraId="4E226A03" w14:textId="49D331CC" w:rsidR="0077685E" w:rsidRDefault="007768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Selected to present work in progress from “Divided We Stand” for “Women in Early America,” the William &amp; Mary Quarterly and Early Modern Studies Institute Workshop, the Huntington Library, 27-28 Ma</w:t>
      </w:r>
      <w:r w:rsidR="00570EA0" w:rsidRPr="00F516D4">
        <w:rPr>
          <w:bCs/>
          <w:color w:val="000000" w:themeColor="text1"/>
          <w:sz w:val="22"/>
          <w:szCs w:val="22"/>
        </w:rPr>
        <w:t>y</w:t>
      </w:r>
      <w:r w:rsidR="00E444D7">
        <w:rPr>
          <w:bCs/>
          <w:color w:val="000000" w:themeColor="text1"/>
          <w:sz w:val="22"/>
          <w:szCs w:val="22"/>
        </w:rPr>
        <w:t xml:space="preserve"> </w:t>
      </w:r>
      <w:r w:rsidRPr="00F516D4">
        <w:rPr>
          <w:bCs/>
          <w:color w:val="000000" w:themeColor="text1"/>
          <w:sz w:val="22"/>
          <w:szCs w:val="22"/>
        </w:rPr>
        <w:t>2011</w:t>
      </w:r>
    </w:p>
    <w:p w14:paraId="05044BB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949DF1E" w14:textId="4260CA62" w:rsidR="0077685E" w:rsidRDefault="007768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Roundtable participant and fellowship screener, Visual Studies Program, USC, September 27, 2010</w:t>
      </w:r>
    </w:p>
    <w:p w14:paraId="3A8C824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2013633" w14:textId="3DD57E73" w:rsidR="0077685E" w:rsidRDefault="0057144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“The Other ‘Glorious Cause’: </w:t>
      </w:r>
      <w:r w:rsidR="0077685E" w:rsidRPr="00F516D4">
        <w:rPr>
          <w:bCs/>
          <w:color w:val="000000" w:themeColor="text1"/>
          <w:sz w:val="22"/>
          <w:szCs w:val="22"/>
        </w:rPr>
        <w:t>Adultery, Divorce, and the Quest for Female Independence in the Age of the American Revolution,” Society for the History of the Early Republic (SHEAR), Rochester, NY, July 2010</w:t>
      </w:r>
    </w:p>
    <w:p w14:paraId="5426BF6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3891420" w14:textId="03912C70" w:rsidR="0077685E" w:rsidRDefault="007768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Commentator, “Education Through the Eye, Education of the Eye:  Global Histories of Visual Pedagogy,” </w:t>
      </w:r>
      <w:r w:rsidR="00E444D7">
        <w:rPr>
          <w:bCs/>
          <w:color w:val="000000" w:themeColor="text1"/>
          <w:sz w:val="22"/>
          <w:szCs w:val="22"/>
        </w:rPr>
        <w:t>AHA,</w:t>
      </w:r>
      <w:r w:rsidRPr="00F516D4">
        <w:rPr>
          <w:bCs/>
          <w:color w:val="000000" w:themeColor="text1"/>
          <w:sz w:val="22"/>
          <w:szCs w:val="22"/>
        </w:rPr>
        <w:t xml:space="preserve"> San Diego, January 2010</w:t>
      </w:r>
    </w:p>
    <w:p w14:paraId="242FCED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CD5E20B" w14:textId="77633843" w:rsidR="0077685E" w:rsidRDefault="007768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“Plebeian Lives and the Making of Modern London,” N</w:t>
      </w:r>
      <w:r w:rsidR="00E444D7">
        <w:rPr>
          <w:bCs/>
          <w:color w:val="000000" w:themeColor="text1"/>
          <w:sz w:val="22"/>
          <w:szCs w:val="22"/>
        </w:rPr>
        <w:t xml:space="preserve">ACBS, </w:t>
      </w:r>
      <w:r w:rsidRPr="00F516D4">
        <w:rPr>
          <w:bCs/>
          <w:color w:val="000000" w:themeColor="text1"/>
          <w:sz w:val="22"/>
          <w:szCs w:val="22"/>
        </w:rPr>
        <w:t>Louisville, November 2009</w:t>
      </w:r>
    </w:p>
    <w:p w14:paraId="221F433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44DB8B5" w14:textId="4BE61B97" w:rsidR="0077685E" w:rsidRDefault="0077685E" w:rsidP="002B4DA6">
      <w:pPr>
        <w:numPr>
          <w:ilvl w:val="0"/>
          <w:numId w:val="7"/>
        </w:numPr>
        <w:tabs>
          <w:tab w:val="left" w:pos="-720"/>
        </w:tabs>
        <w:suppressAutoHyphens/>
        <w:spacing w:after="120"/>
        <w:contextualSpacing/>
        <w:rPr>
          <w:rStyle w:val="apple-style-span"/>
          <w:bCs/>
          <w:color w:val="000000" w:themeColor="text1"/>
          <w:sz w:val="22"/>
          <w:szCs w:val="22"/>
        </w:rPr>
      </w:pPr>
      <w:r w:rsidRPr="00F516D4">
        <w:rPr>
          <w:bCs/>
          <w:color w:val="000000" w:themeColor="text1"/>
          <w:sz w:val="22"/>
          <w:szCs w:val="22"/>
        </w:rPr>
        <w:t xml:space="preserve">Invited to present work and participate in the international workshop, “Imagining Reproduction in Science and History,” </w:t>
      </w:r>
      <w:r w:rsidRPr="00F516D4">
        <w:rPr>
          <w:rStyle w:val="apple-style-span"/>
          <w:bCs/>
          <w:color w:val="000000" w:themeColor="text1"/>
          <w:sz w:val="22"/>
          <w:szCs w:val="22"/>
        </w:rPr>
        <w:t xml:space="preserve">Eighteenth-Century Studies Research Unit and the Reproductive Biology Research Unit at the University of Saskatchewan, October 19-21, </w:t>
      </w:r>
      <w:proofErr w:type="gramStart"/>
      <w:r w:rsidRPr="00F516D4">
        <w:rPr>
          <w:rStyle w:val="apple-style-span"/>
          <w:bCs/>
          <w:color w:val="000000" w:themeColor="text1"/>
          <w:sz w:val="22"/>
          <w:szCs w:val="22"/>
        </w:rPr>
        <w:t>2007</w:t>
      </w:r>
      <w:proofErr w:type="gramEnd"/>
    </w:p>
    <w:p w14:paraId="4F595CA7" w14:textId="77777777" w:rsidR="00583721" w:rsidRPr="00F516D4" w:rsidRDefault="00583721" w:rsidP="00583721">
      <w:pPr>
        <w:tabs>
          <w:tab w:val="left" w:pos="-720"/>
        </w:tabs>
        <w:suppressAutoHyphens/>
        <w:spacing w:after="120"/>
        <w:contextualSpacing/>
        <w:rPr>
          <w:rStyle w:val="apple-style-span"/>
          <w:bCs/>
          <w:color w:val="000000" w:themeColor="text1"/>
          <w:sz w:val="22"/>
          <w:szCs w:val="22"/>
        </w:rPr>
      </w:pPr>
    </w:p>
    <w:p w14:paraId="5F1320B7" w14:textId="625E04AC"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“The Castrato’s Son and Other Eighteenth-Century Reproductive Wonders in the British Isles,” The </w:t>
      </w:r>
      <w:r w:rsidR="00E444D7">
        <w:rPr>
          <w:bCs/>
          <w:color w:val="000000" w:themeColor="text1"/>
          <w:sz w:val="22"/>
          <w:szCs w:val="22"/>
        </w:rPr>
        <w:t xml:space="preserve">AHA, </w:t>
      </w:r>
      <w:r w:rsidRPr="00F516D4">
        <w:rPr>
          <w:bCs/>
          <w:color w:val="000000" w:themeColor="text1"/>
          <w:sz w:val="22"/>
          <w:szCs w:val="22"/>
        </w:rPr>
        <w:t>Atlanta, January 7, 2007</w:t>
      </w:r>
    </w:p>
    <w:p w14:paraId="3DFEB23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BB69EED" w14:textId="20B31E9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Invited to serve on a roundtable on Michael McKeon’s </w:t>
      </w:r>
      <w:r w:rsidRPr="00F516D4">
        <w:rPr>
          <w:bCs/>
          <w:i/>
          <w:color w:val="000000" w:themeColor="text1"/>
          <w:sz w:val="22"/>
          <w:szCs w:val="22"/>
        </w:rPr>
        <w:t>Secret History of Domesticity</w:t>
      </w:r>
      <w:r w:rsidRPr="00F516D4">
        <w:rPr>
          <w:bCs/>
          <w:color w:val="000000" w:themeColor="text1"/>
          <w:sz w:val="22"/>
          <w:szCs w:val="22"/>
        </w:rPr>
        <w:t xml:space="preserve">, </w:t>
      </w:r>
      <w:r w:rsidR="00E444D7">
        <w:rPr>
          <w:bCs/>
          <w:color w:val="000000" w:themeColor="text1"/>
          <w:sz w:val="22"/>
          <w:szCs w:val="22"/>
        </w:rPr>
        <w:t xml:space="preserve">NACBS, </w:t>
      </w:r>
      <w:r w:rsidRPr="00F516D4">
        <w:rPr>
          <w:bCs/>
          <w:color w:val="000000" w:themeColor="text1"/>
          <w:sz w:val="22"/>
          <w:szCs w:val="22"/>
        </w:rPr>
        <w:t>Boston, November 17, 2006</w:t>
      </w:r>
    </w:p>
    <w:p w14:paraId="0E69C83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1E17421" w14:textId="2645D61F"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Chair and commentator for panel “Counting, Cutting, and Burning Bodies,” P</w:t>
      </w:r>
      <w:r w:rsidR="00E444D7">
        <w:rPr>
          <w:bCs/>
          <w:color w:val="000000" w:themeColor="text1"/>
          <w:sz w:val="22"/>
          <w:szCs w:val="22"/>
        </w:rPr>
        <w:t xml:space="preserve">CCBS, </w:t>
      </w:r>
      <w:r w:rsidRPr="00F516D4">
        <w:rPr>
          <w:bCs/>
          <w:color w:val="000000" w:themeColor="text1"/>
          <w:sz w:val="22"/>
          <w:szCs w:val="22"/>
        </w:rPr>
        <w:t>UC Irvine, March 2006</w:t>
      </w:r>
    </w:p>
    <w:p w14:paraId="4C33417C"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A5B5979" w14:textId="6F362037"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“Gender and Conception: Tales of Pregnant Men, Virgin Mothers, and Insect Analogies in Enlightenment Britain,” </w:t>
      </w:r>
      <w:r w:rsidR="007A5857" w:rsidRPr="00F516D4">
        <w:rPr>
          <w:bCs/>
          <w:color w:val="000000" w:themeColor="text1"/>
          <w:sz w:val="22"/>
          <w:szCs w:val="22"/>
        </w:rPr>
        <w:t xml:space="preserve">invited paper for the William Andrew Clark Memorial Library Conference on </w:t>
      </w:r>
      <w:r w:rsidRPr="00F516D4">
        <w:rPr>
          <w:bCs/>
          <w:color w:val="000000" w:themeColor="text1"/>
          <w:sz w:val="22"/>
          <w:szCs w:val="22"/>
        </w:rPr>
        <w:t>“Conception,” October 20, 2005, Los Angeles</w:t>
      </w:r>
    </w:p>
    <w:p w14:paraId="21B699B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4068704" w14:textId="5C6A25B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Roundtable Participant for “New Directions in the History of Midwifery, Childbirth, and Obstetrics,” Berkshire Conference on the History of Women, June 5, 2005, Scripps College, Claremont</w:t>
      </w:r>
    </w:p>
    <w:p w14:paraId="68683FB3" w14:textId="77777777" w:rsidR="00F01E7E" w:rsidRPr="00F516D4" w:rsidRDefault="00F01E7E" w:rsidP="00F01E7E">
      <w:pPr>
        <w:tabs>
          <w:tab w:val="left" w:pos="-720"/>
        </w:tabs>
        <w:suppressAutoHyphens/>
        <w:spacing w:after="120"/>
        <w:contextualSpacing/>
        <w:rPr>
          <w:bCs/>
          <w:color w:val="000000" w:themeColor="text1"/>
          <w:sz w:val="22"/>
          <w:szCs w:val="22"/>
        </w:rPr>
      </w:pPr>
    </w:p>
    <w:p w14:paraId="394D4B1B" w14:textId="5125B6D0"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 xml:space="preserve">“The Castrato’s Son: Bodily and Romantic Impostures in an Age of Revolution,” invited paper for the </w:t>
      </w:r>
      <w:r w:rsidR="007A5857" w:rsidRPr="00F516D4">
        <w:rPr>
          <w:bCs/>
          <w:color w:val="000000" w:themeColor="text1"/>
          <w:sz w:val="22"/>
          <w:szCs w:val="22"/>
        </w:rPr>
        <w:t xml:space="preserve">William Andrew </w:t>
      </w:r>
      <w:r w:rsidRPr="00F516D4">
        <w:rPr>
          <w:bCs/>
          <w:color w:val="000000" w:themeColor="text1"/>
          <w:sz w:val="22"/>
          <w:szCs w:val="22"/>
        </w:rPr>
        <w:t>Clark</w:t>
      </w:r>
      <w:r w:rsidR="007A5857" w:rsidRPr="00F516D4">
        <w:rPr>
          <w:bCs/>
          <w:color w:val="000000" w:themeColor="text1"/>
          <w:sz w:val="22"/>
          <w:szCs w:val="22"/>
        </w:rPr>
        <w:t xml:space="preserve"> Memorial L</w:t>
      </w:r>
      <w:r w:rsidRPr="00F516D4">
        <w:rPr>
          <w:bCs/>
          <w:color w:val="000000" w:themeColor="text1"/>
          <w:sz w:val="22"/>
          <w:szCs w:val="22"/>
        </w:rPr>
        <w:t>ibrary Conference on “Imposters,” October 8, 2004, Los Angeles</w:t>
      </w:r>
    </w:p>
    <w:p w14:paraId="6E47F073" w14:textId="77777777" w:rsidR="00583721" w:rsidRPr="00F516D4" w:rsidRDefault="00583721" w:rsidP="00583721">
      <w:pPr>
        <w:tabs>
          <w:tab w:val="left" w:pos="-720"/>
        </w:tabs>
        <w:suppressAutoHyphens/>
        <w:spacing w:after="120"/>
        <w:ind w:left="360"/>
        <w:contextualSpacing/>
        <w:rPr>
          <w:bCs/>
          <w:color w:val="000000" w:themeColor="text1"/>
          <w:sz w:val="22"/>
          <w:szCs w:val="22"/>
        </w:rPr>
      </w:pPr>
    </w:p>
    <w:p w14:paraId="5ACE92B4" w14:textId="2886A99D"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“The Invisible Handmaiden of 18</w:t>
      </w:r>
      <w:r w:rsidRPr="00F516D4">
        <w:rPr>
          <w:bCs/>
          <w:color w:val="000000" w:themeColor="text1"/>
          <w:sz w:val="22"/>
          <w:szCs w:val="22"/>
          <w:vertAlign w:val="superscript"/>
        </w:rPr>
        <w:t>th</w:t>
      </w:r>
      <w:r w:rsidRPr="00F516D4">
        <w:rPr>
          <w:bCs/>
          <w:color w:val="000000" w:themeColor="text1"/>
          <w:sz w:val="22"/>
          <w:szCs w:val="22"/>
        </w:rPr>
        <w:t>-century Political Economy: Imagining Women’s Economic Function in British and Northern European Households, 1660-1776,” Western Association of Women Historians, May 23, 2004, Santa Barbara</w:t>
      </w:r>
    </w:p>
    <w:p w14:paraId="344AD18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993357D" w14:textId="6DE99684" w:rsidR="00583721" w:rsidRPr="003E5AF6" w:rsidRDefault="00583721" w:rsidP="00583721">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Invited plenary address for the annual George Dock Lecture, </w:t>
      </w:r>
      <w:r w:rsidR="0069182E" w:rsidRPr="00F516D4">
        <w:rPr>
          <w:bCs/>
          <w:color w:val="000000" w:themeColor="text1"/>
          <w:sz w:val="22"/>
          <w:szCs w:val="22"/>
        </w:rPr>
        <w:t>“The Mysteries of Maternity: Satire, Rumor, and Hidden Epidemiological Patterns in London’s 18</w:t>
      </w:r>
      <w:r w:rsidR="0069182E" w:rsidRPr="00F516D4">
        <w:rPr>
          <w:bCs/>
          <w:color w:val="000000" w:themeColor="text1"/>
          <w:sz w:val="22"/>
          <w:szCs w:val="22"/>
          <w:vertAlign w:val="superscript"/>
        </w:rPr>
        <w:t>th</w:t>
      </w:r>
      <w:r w:rsidR="0069182E" w:rsidRPr="00F516D4">
        <w:rPr>
          <w:bCs/>
          <w:color w:val="000000" w:themeColor="text1"/>
          <w:sz w:val="22"/>
          <w:szCs w:val="22"/>
        </w:rPr>
        <w:t>-century Obstetrical Hospitals</w:t>
      </w:r>
      <w:r w:rsidR="00E444D7">
        <w:rPr>
          <w:bCs/>
          <w:color w:val="000000" w:themeColor="text1"/>
          <w:sz w:val="22"/>
          <w:szCs w:val="22"/>
        </w:rPr>
        <w:t>,</w:t>
      </w:r>
      <w:r w:rsidR="0069182E" w:rsidRPr="00F516D4">
        <w:rPr>
          <w:bCs/>
          <w:color w:val="000000" w:themeColor="text1"/>
          <w:sz w:val="22"/>
          <w:szCs w:val="22"/>
        </w:rPr>
        <w:t xml:space="preserve">” George Dock Society for the History of Medicine, May 10, 2004, </w:t>
      </w:r>
      <w:r>
        <w:rPr>
          <w:bCs/>
          <w:color w:val="000000" w:themeColor="text1"/>
          <w:sz w:val="22"/>
          <w:szCs w:val="22"/>
        </w:rPr>
        <w:t>The Huntington Library, San Marino</w:t>
      </w:r>
    </w:p>
    <w:p w14:paraId="6F107F6F" w14:textId="27EC14F1" w:rsidR="00583721" w:rsidRDefault="0069182E" w:rsidP="00583721">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and chair for the panel, “Citizenship in Georgian Britain,” P</w:t>
      </w:r>
      <w:r w:rsidR="00E444D7">
        <w:rPr>
          <w:bCs/>
          <w:color w:val="000000" w:themeColor="text1"/>
          <w:sz w:val="22"/>
          <w:szCs w:val="22"/>
        </w:rPr>
        <w:t xml:space="preserve">CCBS, </w:t>
      </w:r>
      <w:r w:rsidRPr="00F516D4">
        <w:rPr>
          <w:bCs/>
          <w:color w:val="000000" w:themeColor="text1"/>
          <w:sz w:val="22"/>
          <w:szCs w:val="22"/>
        </w:rPr>
        <w:t>March 27, 2004, Berkeley</w:t>
      </w:r>
    </w:p>
    <w:p w14:paraId="4ACCD542" w14:textId="77777777" w:rsidR="00583721" w:rsidRPr="00583721" w:rsidRDefault="00583721" w:rsidP="00583721">
      <w:pPr>
        <w:tabs>
          <w:tab w:val="left" w:pos="-720"/>
        </w:tabs>
        <w:suppressAutoHyphens/>
        <w:spacing w:after="120"/>
        <w:contextualSpacing/>
        <w:rPr>
          <w:bCs/>
          <w:color w:val="000000" w:themeColor="text1"/>
          <w:sz w:val="22"/>
          <w:szCs w:val="22"/>
        </w:rPr>
      </w:pPr>
    </w:p>
    <w:p w14:paraId="144C8875" w14:textId="43046B8E"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“People are the Wealth of the Nation,” N</w:t>
      </w:r>
      <w:r w:rsidR="00E444D7">
        <w:rPr>
          <w:bCs/>
          <w:color w:val="000000" w:themeColor="text1"/>
          <w:sz w:val="22"/>
          <w:szCs w:val="22"/>
        </w:rPr>
        <w:t xml:space="preserve">ACBS, </w:t>
      </w:r>
      <w:r w:rsidRPr="00F516D4">
        <w:rPr>
          <w:bCs/>
          <w:color w:val="000000" w:themeColor="text1"/>
          <w:sz w:val="22"/>
          <w:szCs w:val="22"/>
        </w:rPr>
        <w:t>October 24, 2003, Portland</w:t>
      </w:r>
      <w:r w:rsidR="00583721">
        <w:rPr>
          <w:bCs/>
          <w:color w:val="000000" w:themeColor="text1"/>
          <w:sz w:val="22"/>
          <w:szCs w:val="22"/>
        </w:rPr>
        <w:t>, Oregon</w:t>
      </w:r>
    </w:p>
    <w:p w14:paraId="2E4811D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5C1E8D5" w14:textId="02E46E32"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“Conception and Birth,” invited discussant for “Childhood: A World History,” October 11-12, 2003, UC Berkeley</w:t>
      </w:r>
    </w:p>
    <w:p w14:paraId="3C8FD66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61DD374" w14:textId="6E0D6CE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“Revolutionary Bodies in the Age of George III,” for the panel “Eighteenth Century Gender Revolutions,” </w:t>
      </w:r>
      <w:r w:rsidR="00E444D7">
        <w:rPr>
          <w:bCs/>
          <w:color w:val="000000" w:themeColor="text1"/>
          <w:sz w:val="22"/>
          <w:szCs w:val="22"/>
        </w:rPr>
        <w:t>ISECS</w:t>
      </w:r>
      <w:r w:rsidRPr="00F516D4">
        <w:rPr>
          <w:bCs/>
          <w:color w:val="000000" w:themeColor="text1"/>
          <w:sz w:val="22"/>
          <w:szCs w:val="22"/>
        </w:rPr>
        <w:t xml:space="preserve">, August 2003, </w:t>
      </w:r>
      <w:r w:rsidR="00583721">
        <w:rPr>
          <w:bCs/>
          <w:color w:val="000000" w:themeColor="text1"/>
          <w:sz w:val="22"/>
          <w:szCs w:val="22"/>
        </w:rPr>
        <w:t xml:space="preserve">UCLA, </w:t>
      </w:r>
      <w:r w:rsidRPr="00F516D4">
        <w:rPr>
          <w:bCs/>
          <w:color w:val="000000" w:themeColor="text1"/>
          <w:sz w:val="22"/>
          <w:szCs w:val="22"/>
        </w:rPr>
        <w:t>Los Angeles</w:t>
      </w:r>
    </w:p>
    <w:p w14:paraId="1AED149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18AE039" w14:textId="15BAA39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“Intimate Seductions: The Political Dangers of Effeminacy, Male Pregnancy, and Man-Midwifery in Georgian England</w:t>
      </w:r>
      <w:r w:rsidR="00E444D7">
        <w:rPr>
          <w:bCs/>
          <w:color w:val="000000" w:themeColor="text1"/>
          <w:sz w:val="22"/>
          <w:szCs w:val="22"/>
        </w:rPr>
        <w:t>,</w:t>
      </w:r>
      <w:r w:rsidRPr="00F516D4">
        <w:rPr>
          <w:bCs/>
          <w:color w:val="000000" w:themeColor="text1"/>
          <w:sz w:val="22"/>
          <w:szCs w:val="22"/>
        </w:rPr>
        <w:t>” Invited paper for the Department of History Colloquium, University of Southern California, October 1, 2001</w:t>
      </w:r>
    </w:p>
    <w:p w14:paraId="739E976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29F06B8" w14:textId="7616A7FE"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for the panel, “Surviving Families,” NACBS, Pasadena, October 14, 2000</w:t>
      </w:r>
    </w:p>
    <w:p w14:paraId="64B4552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90722E9" w14:textId="164BD427"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“Pregnant Men, Parthenogenesis, and other Reproductive Wonders: Testing the Boundaries of the Gendered Body in Medicine, Satire, and Popular Culture</w:t>
      </w:r>
      <w:r w:rsidR="00E444D7">
        <w:rPr>
          <w:bCs/>
          <w:color w:val="000000" w:themeColor="text1"/>
          <w:sz w:val="22"/>
          <w:szCs w:val="22"/>
        </w:rPr>
        <w:t>,</w:t>
      </w:r>
      <w:r w:rsidRPr="00F516D4">
        <w:rPr>
          <w:bCs/>
          <w:color w:val="000000" w:themeColor="text1"/>
          <w:sz w:val="22"/>
          <w:szCs w:val="22"/>
        </w:rPr>
        <w:t xml:space="preserve">” </w:t>
      </w:r>
      <w:r w:rsidR="00E444D7">
        <w:rPr>
          <w:bCs/>
          <w:color w:val="000000" w:themeColor="text1"/>
          <w:sz w:val="22"/>
          <w:szCs w:val="22"/>
        </w:rPr>
        <w:t>i</w:t>
      </w:r>
      <w:r w:rsidRPr="00F516D4">
        <w:rPr>
          <w:bCs/>
          <w:color w:val="000000" w:themeColor="text1"/>
          <w:sz w:val="22"/>
          <w:szCs w:val="22"/>
        </w:rPr>
        <w:t>nvited paper for the conference, “History and the Body,” Ohio State University, Columbus, April 21, 2000</w:t>
      </w:r>
    </w:p>
    <w:p w14:paraId="4B5EEF6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AA69EA5" w14:textId="0E87F601"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“Sex, Civilization, and the Self: Madame du </w:t>
      </w:r>
      <w:proofErr w:type="spellStart"/>
      <w:r w:rsidRPr="00F516D4">
        <w:rPr>
          <w:bCs/>
          <w:color w:val="000000" w:themeColor="text1"/>
          <w:sz w:val="22"/>
          <w:szCs w:val="22"/>
        </w:rPr>
        <w:t>Coudray</w:t>
      </w:r>
      <w:proofErr w:type="spellEnd"/>
      <w:r w:rsidRPr="00F516D4">
        <w:rPr>
          <w:bCs/>
          <w:color w:val="000000" w:themeColor="text1"/>
          <w:sz w:val="22"/>
          <w:szCs w:val="22"/>
        </w:rPr>
        <w:t xml:space="preserve">, the Chevalier </w:t>
      </w:r>
      <w:proofErr w:type="spellStart"/>
      <w:r w:rsidRPr="00F516D4">
        <w:rPr>
          <w:bCs/>
          <w:color w:val="000000" w:themeColor="text1"/>
          <w:sz w:val="22"/>
          <w:szCs w:val="22"/>
        </w:rPr>
        <w:t>d’Eon</w:t>
      </w:r>
      <w:proofErr w:type="spellEnd"/>
      <w:r w:rsidRPr="00F516D4">
        <w:rPr>
          <w:bCs/>
          <w:color w:val="000000" w:themeColor="text1"/>
          <w:sz w:val="22"/>
          <w:szCs w:val="22"/>
        </w:rPr>
        <w:t xml:space="preserve">, and Eighteenth-Century Conceptions of Gendered, National, and Psychological Identity,” for a roundtable with Jeff Ravel, Nina </w:t>
      </w:r>
      <w:proofErr w:type="spellStart"/>
      <w:r w:rsidRPr="00F516D4">
        <w:rPr>
          <w:bCs/>
          <w:color w:val="000000" w:themeColor="text1"/>
          <w:sz w:val="22"/>
          <w:szCs w:val="22"/>
        </w:rPr>
        <w:t>Gelbart</w:t>
      </w:r>
      <w:proofErr w:type="spellEnd"/>
      <w:r w:rsidRPr="00F516D4">
        <w:rPr>
          <w:bCs/>
          <w:color w:val="000000" w:themeColor="text1"/>
          <w:sz w:val="22"/>
          <w:szCs w:val="22"/>
        </w:rPr>
        <w:t xml:space="preserve">, and Gary Kates on Nina </w:t>
      </w:r>
      <w:proofErr w:type="spellStart"/>
      <w:r w:rsidRPr="00F516D4">
        <w:rPr>
          <w:bCs/>
          <w:color w:val="000000" w:themeColor="text1"/>
          <w:sz w:val="22"/>
          <w:szCs w:val="22"/>
        </w:rPr>
        <w:t>Gelbart's</w:t>
      </w:r>
      <w:proofErr w:type="spellEnd"/>
      <w:r w:rsidRPr="00F516D4">
        <w:rPr>
          <w:bCs/>
          <w:color w:val="000000" w:themeColor="text1"/>
          <w:sz w:val="22"/>
          <w:szCs w:val="22"/>
        </w:rPr>
        <w:t xml:space="preserve"> </w:t>
      </w:r>
      <w:r w:rsidRPr="00F516D4">
        <w:rPr>
          <w:bCs/>
          <w:i/>
          <w:iCs/>
          <w:color w:val="000000" w:themeColor="text1"/>
          <w:sz w:val="22"/>
          <w:szCs w:val="22"/>
        </w:rPr>
        <w:t>The King's Midwife</w:t>
      </w:r>
      <w:r w:rsidRPr="00F516D4">
        <w:rPr>
          <w:bCs/>
          <w:color w:val="000000" w:themeColor="text1"/>
          <w:sz w:val="22"/>
          <w:szCs w:val="22"/>
        </w:rPr>
        <w:t xml:space="preserve"> and Gary Kates's </w:t>
      </w:r>
      <w:r w:rsidRPr="00F516D4">
        <w:rPr>
          <w:bCs/>
          <w:i/>
          <w:iCs/>
          <w:color w:val="000000" w:themeColor="text1"/>
          <w:sz w:val="22"/>
          <w:szCs w:val="22"/>
        </w:rPr>
        <w:t xml:space="preserve">Monsieur </w:t>
      </w:r>
      <w:proofErr w:type="spellStart"/>
      <w:r w:rsidRPr="00F516D4">
        <w:rPr>
          <w:bCs/>
          <w:i/>
          <w:iCs/>
          <w:color w:val="000000" w:themeColor="text1"/>
          <w:sz w:val="22"/>
          <w:szCs w:val="22"/>
        </w:rPr>
        <w:t>d'Eon</w:t>
      </w:r>
      <w:proofErr w:type="spellEnd"/>
      <w:r w:rsidRPr="00F516D4">
        <w:rPr>
          <w:bCs/>
          <w:i/>
          <w:iCs/>
          <w:color w:val="000000" w:themeColor="text1"/>
          <w:sz w:val="22"/>
          <w:szCs w:val="22"/>
        </w:rPr>
        <w:t xml:space="preserve"> is a Woman</w:t>
      </w:r>
      <w:r w:rsidRPr="00F516D4">
        <w:rPr>
          <w:bCs/>
          <w:color w:val="000000" w:themeColor="text1"/>
          <w:sz w:val="22"/>
          <w:szCs w:val="22"/>
        </w:rPr>
        <w:t>, Society for French Historical Studies, Tempe, April 1, 2000</w:t>
      </w:r>
    </w:p>
    <w:p w14:paraId="77219DB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B31EED4" w14:textId="3ADEC067"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“Pregnant Politicians and Ministerial Midwives: Depicting the Unnatural in Eighteenth-Century British Political Satires</w:t>
      </w:r>
      <w:r w:rsidR="00E444D7">
        <w:rPr>
          <w:bCs/>
          <w:color w:val="000000" w:themeColor="text1"/>
          <w:sz w:val="22"/>
          <w:szCs w:val="22"/>
        </w:rPr>
        <w:t>,</w:t>
      </w:r>
      <w:r w:rsidRPr="00F516D4">
        <w:rPr>
          <w:bCs/>
          <w:color w:val="000000" w:themeColor="text1"/>
          <w:sz w:val="22"/>
          <w:szCs w:val="22"/>
        </w:rPr>
        <w:t>” Berkshire Conference on the History of Women, Rochester, June 5, 1999</w:t>
      </w:r>
    </w:p>
    <w:p w14:paraId="4539DC9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D45526A" w14:textId="664EE1AC"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Invited response to Lynn Hunt's plenary address, “The Psychoanalytical Origins of Human Rights</w:t>
      </w:r>
      <w:r w:rsidR="00E444D7">
        <w:rPr>
          <w:bCs/>
          <w:color w:val="000000" w:themeColor="text1"/>
          <w:sz w:val="22"/>
          <w:szCs w:val="22"/>
        </w:rPr>
        <w:t xml:space="preserve">,” </w:t>
      </w:r>
      <w:r w:rsidRPr="00F516D4">
        <w:rPr>
          <w:bCs/>
          <w:color w:val="000000" w:themeColor="text1"/>
          <w:sz w:val="22"/>
          <w:szCs w:val="22"/>
        </w:rPr>
        <w:t>ASECS, Milwaukee, March 27, 1999</w:t>
      </w:r>
    </w:p>
    <w:p w14:paraId="635CA41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F0E16BB" w14:textId="50BCFF9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“The Embodiment of Riches: Credit, Quackery, and the Public Sphere</w:t>
      </w:r>
      <w:r w:rsidR="00E444D7">
        <w:rPr>
          <w:bCs/>
          <w:color w:val="000000" w:themeColor="text1"/>
          <w:sz w:val="22"/>
          <w:szCs w:val="22"/>
        </w:rPr>
        <w:t>,</w:t>
      </w:r>
      <w:r w:rsidRPr="00F516D4">
        <w:rPr>
          <w:bCs/>
          <w:color w:val="000000" w:themeColor="text1"/>
          <w:sz w:val="22"/>
          <w:szCs w:val="22"/>
        </w:rPr>
        <w:t>” ASECS, March 27, 1999</w:t>
      </w:r>
    </w:p>
    <w:p w14:paraId="723C9AB3"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217063D" w14:textId="35C1CA3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“Embodying Economies and Economizing Bodies: The Physiological Metaphors of Finance Meet the Profitable Languages of Medicine in Britain, 1690-1790</w:t>
      </w:r>
      <w:r w:rsidR="00E444D7">
        <w:rPr>
          <w:bCs/>
          <w:color w:val="000000" w:themeColor="text1"/>
          <w:sz w:val="22"/>
          <w:szCs w:val="22"/>
        </w:rPr>
        <w:t>,</w:t>
      </w:r>
      <w:r w:rsidRPr="00F516D4">
        <w:rPr>
          <w:bCs/>
          <w:color w:val="000000" w:themeColor="text1"/>
          <w:sz w:val="22"/>
          <w:szCs w:val="22"/>
        </w:rPr>
        <w:t>” The Center for Religious and Cultural Studies, the University of Manchester, England, June 27, 1998</w:t>
      </w:r>
    </w:p>
    <w:p w14:paraId="135ABE81"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0CB5A215" w14:textId="589DC04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“Breeding Civic Culture and Civilizing Maternity and Medicine: London's Lying-in Hospitals in Eighteenth-Century Urban Life</w:t>
      </w:r>
      <w:r w:rsidR="00E444D7">
        <w:rPr>
          <w:bCs/>
          <w:color w:val="000000" w:themeColor="text1"/>
          <w:sz w:val="22"/>
          <w:szCs w:val="22"/>
        </w:rPr>
        <w:t>,</w:t>
      </w:r>
      <w:r w:rsidRPr="00F516D4">
        <w:rPr>
          <w:bCs/>
          <w:color w:val="000000" w:themeColor="text1"/>
          <w:sz w:val="22"/>
          <w:szCs w:val="22"/>
        </w:rPr>
        <w:t>” The Western Association of Women's History, San Marino, May 17, 1998</w:t>
      </w:r>
    </w:p>
    <w:p w14:paraId="29974F9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8C2477A" w14:textId="6EA46B0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“Languages of Enlightenment Rights (and Wrongs) in the </w:t>
      </w:r>
      <w:proofErr w:type="gramStart"/>
      <w:r w:rsidRPr="00F516D4">
        <w:rPr>
          <w:bCs/>
          <w:color w:val="000000" w:themeColor="text1"/>
          <w:sz w:val="22"/>
          <w:szCs w:val="22"/>
        </w:rPr>
        <w:t>Classroom</w:t>
      </w:r>
      <w:proofErr w:type="gramEnd"/>
      <w:r w:rsidR="00756CAA">
        <w:rPr>
          <w:bCs/>
          <w:color w:val="000000" w:themeColor="text1"/>
          <w:sz w:val="22"/>
          <w:szCs w:val="22"/>
        </w:rPr>
        <w:t>,” p</w:t>
      </w:r>
      <w:r w:rsidRPr="00F516D4">
        <w:rPr>
          <w:bCs/>
          <w:color w:val="000000" w:themeColor="text1"/>
          <w:sz w:val="22"/>
          <w:szCs w:val="22"/>
        </w:rPr>
        <w:t>resentation for the Women's Caucus Roundtable, “Feminists Teach the Eighteenth Century,” ASECS, South Bend, April 3, 1998</w:t>
      </w:r>
    </w:p>
    <w:p w14:paraId="0FEAF48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AD0FB8B" w14:textId="79A52B43" w:rsidR="00583721" w:rsidRDefault="0069182E" w:rsidP="00583721">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“Teaching Advertising and Culture</w:t>
      </w:r>
      <w:r w:rsidR="00756CAA">
        <w:rPr>
          <w:bCs/>
          <w:color w:val="000000" w:themeColor="text1"/>
          <w:sz w:val="22"/>
          <w:szCs w:val="22"/>
        </w:rPr>
        <w:t>,</w:t>
      </w:r>
      <w:r w:rsidRPr="00F516D4">
        <w:rPr>
          <w:bCs/>
          <w:color w:val="000000" w:themeColor="text1"/>
          <w:sz w:val="22"/>
          <w:szCs w:val="22"/>
        </w:rPr>
        <w:t>” ASECS Teaching Competition, April 2, 1998</w:t>
      </w:r>
    </w:p>
    <w:p w14:paraId="63CC494D" w14:textId="77777777" w:rsidR="003E5AF6" w:rsidRPr="003E5AF6" w:rsidRDefault="003E5AF6" w:rsidP="003E5AF6">
      <w:pPr>
        <w:tabs>
          <w:tab w:val="left" w:pos="-720"/>
        </w:tabs>
        <w:suppressAutoHyphens/>
        <w:spacing w:after="120"/>
        <w:contextualSpacing/>
        <w:rPr>
          <w:bCs/>
          <w:color w:val="000000" w:themeColor="text1"/>
          <w:sz w:val="22"/>
          <w:szCs w:val="22"/>
        </w:rPr>
      </w:pPr>
    </w:p>
    <w:p w14:paraId="35604C88" w14:textId="4B83399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“Embodying Value: Circulating Money, Diseases, and Quack Cures in the Long Eighteenth Century</w:t>
      </w:r>
      <w:r w:rsidR="00E444D7">
        <w:rPr>
          <w:bCs/>
          <w:color w:val="000000" w:themeColor="text1"/>
          <w:sz w:val="22"/>
          <w:szCs w:val="22"/>
        </w:rPr>
        <w:t>,” PCCBS</w:t>
      </w:r>
      <w:r w:rsidRPr="00F516D4">
        <w:rPr>
          <w:bCs/>
          <w:color w:val="000000" w:themeColor="text1"/>
          <w:sz w:val="22"/>
          <w:szCs w:val="22"/>
        </w:rPr>
        <w:t>, Long Beach, March 29, 1998</w:t>
      </w:r>
    </w:p>
    <w:p w14:paraId="7F4C469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9ADCAF2" w14:textId="42FFF841"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“Maternity and Midwifery in Enlightenment Culture</w:t>
      </w:r>
      <w:r w:rsidR="00E444D7">
        <w:rPr>
          <w:bCs/>
          <w:color w:val="000000" w:themeColor="text1"/>
          <w:sz w:val="22"/>
          <w:szCs w:val="22"/>
        </w:rPr>
        <w:t>,” i</w:t>
      </w:r>
      <w:r w:rsidRPr="00F516D4">
        <w:rPr>
          <w:bCs/>
          <w:color w:val="000000" w:themeColor="text1"/>
          <w:sz w:val="22"/>
          <w:szCs w:val="22"/>
        </w:rPr>
        <w:t>nvited paper given at St. Hilda's College, Oxford, Women's History Seminar, January 21, 1998</w:t>
      </w:r>
    </w:p>
    <w:p w14:paraId="50FC058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9430CBC" w14:textId="738CD976" w:rsidR="00756CAA"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“’No Cure, No Money’ or the Invisible Hand of Quackery: Advertising Value, Credit, and Profit in the Eighteenth-Century Quack Economy</w:t>
      </w:r>
      <w:r w:rsidR="00756CAA">
        <w:rPr>
          <w:bCs/>
          <w:color w:val="000000" w:themeColor="text1"/>
          <w:sz w:val="22"/>
          <w:szCs w:val="22"/>
        </w:rPr>
        <w:t>,” i</w:t>
      </w:r>
      <w:r w:rsidRPr="00F516D4">
        <w:rPr>
          <w:bCs/>
          <w:color w:val="000000" w:themeColor="text1"/>
          <w:sz w:val="22"/>
          <w:szCs w:val="22"/>
        </w:rPr>
        <w:t xml:space="preserve">nvited paper given at the University of Warwick, Institute of Social History Seminar, January 15, 1998 </w:t>
      </w:r>
    </w:p>
    <w:p w14:paraId="6FED7F40" w14:textId="77777777" w:rsidR="00583721" w:rsidRDefault="00583721" w:rsidP="00583721">
      <w:pPr>
        <w:tabs>
          <w:tab w:val="left" w:pos="-720"/>
        </w:tabs>
        <w:suppressAutoHyphens/>
        <w:spacing w:after="120"/>
        <w:contextualSpacing/>
        <w:rPr>
          <w:bCs/>
          <w:color w:val="000000" w:themeColor="text1"/>
          <w:sz w:val="22"/>
          <w:szCs w:val="22"/>
        </w:rPr>
      </w:pPr>
    </w:p>
    <w:p w14:paraId="7FC4EEE0" w14:textId="6315719B" w:rsidR="0069182E" w:rsidRDefault="00756CAA"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“Quackery and Marketing,” </w:t>
      </w:r>
      <w:r w:rsidR="0069182E" w:rsidRPr="00F516D4">
        <w:rPr>
          <w:bCs/>
          <w:color w:val="000000" w:themeColor="text1"/>
          <w:sz w:val="22"/>
          <w:szCs w:val="22"/>
        </w:rPr>
        <w:t xml:space="preserve">WCSECS (West Coast Society for Eighteenth-Century Studies), Berkeley, February 15, 1997 </w:t>
      </w:r>
    </w:p>
    <w:p w14:paraId="1B6DA15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BDEB974" w14:textId="2FCF25AF"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“The Public Spectacle of Man-Midwifery</w:t>
      </w:r>
      <w:r w:rsidR="00E444D7">
        <w:rPr>
          <w:bCs/>
          <w:color w:val="000000" w:themeColor="text1"/>
          <w:sz w:val="22"/>
          <w:szCs w:val="22"/>
        </w:rPr>
        <w:t>,</w:t>
      </w:r>
      <w:r w:rsidRPr="00F516D4">
        <w:rPr>
          <w:bCs/>
          <w:color w:val="000000" w:themeColor="text1"/>
          <w:sz w:val="22"/>
          <w:szCs w:val="22"/>
        </w:rPr>
        <w:t>” ASECS, Austin, March 30, 1996</w:t>
      </w:r>
    </w:p>
    <w:p w14:paraId="010BC5D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CBAA42E" w14:textId="0E528924"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“Pregnant Men, Man-Midwives, and Monstrous Genders</w:t>
      </w:r>
      <w:r w:rsidR="00E444D7">
        <w:rPr>
          <w:bCs/>
          <w:color w:val="000000" w:themeColor="text1"/>
          <w:sz w:val="22"/>
          <w:szCs w:val="22"/>
        </w:rPr>
        <w:t xml:space="preserve">,” </w:t>
      </w:r>
      <w:r w:rsidRPr="00F516D4">
        <w:rPr>
          <w:bCs/>
          <w:color w:val="000000" w:themeColor="text1"/>
          <w:sz w:val="22"/>
          <w:szCs w:val="22"/>
        </w:rPr>
        <w:t>GEMCS (Group for Early Modern Cultural Studies, 1450-1850), Dallas, October 1995</w:t>
      </w:r>
    </w:p>
    <w:p w14:paraId="4C3931A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F22F0B4" w14:textId="7A053BAE"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“From Generation to Reproduction in Late Eighteenth-Century Linguistic Theory: The Cases of Rowland Jones and Orientalist Jones</w:t>
      </w:r>
      <w:r w:rsidR="00E444D7">
        <w:rPr>
          <w:bCs/>
          <w:color w:val="000000" w:themeColor="text1"/>
          <w:sz w:val="22"/>
          <w:szCs w:val="22"/>
        </w:rPr>
        <w:t>,</w:t>
      </w:r>
      <w:r w:rsidRPr="00F516D4">
        <w:rPr>
          <w:bCs/>
          <w:color w:val="000000" w:themeColor="text1"/>
          <w:sz w:val="22"/>
          <w:szCs w:val="22"/>
        </w:rPr>
        <w:t>” ASECS, Tucson, April 8, 1995</w:t>
      </w:r>
    </w:p>
    <w:p w14:paraId="0129FC7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2EF7A5B" w14:textId="0814614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“Gender Bending in Medicine, 1750-1870</w:t>
      </w:r>
      <w:r w:rsidR="00E444D7">
        <w:rPr>
          <w:bCs/>
          <w:color w:val="000000" w:themeColor="text1"/>
          <w:sz w:val="22"/>
          <w:szCs w:val="22"/>
        </w:rPr>
        <w:t>,</w:t>
      </w:r>
      <w:r w:rsidRPr="00F516D4">
        <w:rPr>
          <w:bCs/>
          <w:color w:val="000000" w:themeColor="text1"/>
          <w:sz w:val="22"/>
          <w:szCs w:val="22"/>
        </w:rPr>
        <w:t>” West Coast Medical History Conference</w:t>
      </w:r>
      <w:r w:rsidR="00E444D7">
        <w:rPr>
          <w:bCs/>
          <w:color w:val="000000" w:themeColor="text1"/>
          <w:sz w:val="22"/>
          <w:szCs w:val="22"/>
        </w:rPr>
        <w:t>,</w:t>
      </w:r>
      <w:r w:rsidRPr="00F516D4">
        <w:rPr>
          <w:bCs/>
          <w:color w:val="000000" w:themeColor="text1"/>
          <w:sz w:val="22"/>
          <w:szCs w:val="22"/>
        </w:rPr>
        <w:t xml:space="preserve"> Marin, February 24, 1995</w:t>
      </w:r>
    </w:p>
    <w:p w14:paraId="1DC280B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55200B0" w14:textId="393D4C73"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“Smallpox and Identities of Nationalism, Class, and Gender during the ‘Long Eighteenth Century’</w:t>
      </w:r>
      <w:r w:rsidR="00E444D7">
        <w:rPr>
          <w:bCs/>
          <w:color w:val="000000" w:themeColor="text1"/>
          <w:sz w:val="22"/>
          <w:szCs w:val="22"/>
        </w:rPr>
        <w:t>,</w:t>
      </w:r>
      <w:r w:rsidRPr="00F516D4">
        <w:rPr>
          <w:bCs/>
          <w:color w:val="000000" w:themeColor="text1"/>
          <w:sz w:val="22"/>
          <w:szCs w:val="22"/>
        </w:rPr>
        <w:t>” PCCBS, Claremont, April 23, 1994</w:t>
      </w:r>
    </w:p>
    <w:p w14:paraId="52D88A0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7A365E7" w14:textId="2A449BB4" w:rsidR="001C102B" w:rsidRPr="00F516D4" w:rsidRDefault="0069182E" w:rsidP="00C722A7">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“Playing Women's Tricks: Pregnant Men in Eighteenth-Century Texts</w:t>
      </w:r>
      <w:r w:rsidR="00E444D7">
        <w:rPr>
          <w:bCs/>
          <w:color w:val="000000" w:themeColor="text1"/>
          <w:sz w:val="22"/>
          <w:szCs w:val="22"/>
        </w:rPr>
        <w:t xml:space="preserve">,” </w:t>
      </w:r>
      <w:r w:rsidRPr="00F516D4">
        <w:rPr>
          <w:bCs/>
          <w:color w:val="000000" w:themeColor="text1"/>
          <w:sz w:val="22"/>
          <w:szCs w:val="22"/>
        </w:rPr>
        <w:t>ASECS, Charleston, March 13, 1994</w:t>
      </w:r>
    </w:p>
    <w:p w14:paraId="632F5F4C" w14:textId="77777777" w:rsidR="00E95417" w:rsidRDefault="00E95417" w:rsidP="002B4DA6">
      <w:pPr>
        <w:tabs>
          <w:tab w:val="left" w:pos="-720"/>
        </w:tabs>
        <w:suppressAutoHyphens/>
        <w:spacing w:after="120"/>
        <w:contextualSpacing/>
        <w:rPr>
          <w:bCs/>
          <w:iCs/>
          <w:color w:val="000000" w:themeColor="text1"/>
          <w:sz w:val="22"/>
          <w:szCs w:val="22"/>
          <w:u w:val="single"/>
        </w:rPr>
      </w:pPr>
    </w:p>
    <w:p w14:paraId="6D2A33F5" w14:textId="4FFE2071" w:rsidR="00BB7392" w:rsidRPr="00F516D4" w:rsidRDefault="00570EA0" w:rsidP="002B4DA6">
      <w:pPr>
        <w:tabs>
          <w:tab w:val="left" w:pos="-720"/>
        </w:tabs>
        <w:suppressAutoHyphens/>
        <w:spacing w:after="120"/>
        <w:contextualSpacing/>
        <w:rPr>
          <w:bCs/>
          <w:iCs/>
          <w:color w:val="000000" w:themeColor="text1"/>
          <w:sz w:val="22"/>
          <w:szCs w:val="22"/>
          <w:u w:val="single"/>
        </w:rPr>
      </w:pPr>
      <w:r w:rsidRPr="00F516D4">
        <w:rPr>
          <w:bCs/>
          <w:iCs/>
          <w:color w:val="000000" w:themeColor="text1"/>
          <w:sz w:val="22"/>
          <w:szCs w:val="22"/>
          <w:u w:val="single"/>
        </w:rPr>
        <w:t>Professional Activities and Service</w:t>
      </w:r>
    </w:p>
    <w:p w14:paraId="00125870" w14:textId="77777777" w:rsidR="00F45537" w:rsidRPr="00F516D4" w:rsidRDefault="00F45537" w:rsidP="002B4DA6">
      <w:pPr>
        <w:tabs>
          <w:tab w:val="left" w:pos="-720"/>
        </w:tabs>
        <w:suppressAutoHyphens/>
        <w:spacing w:after="120"/>
        <w:contextualSpacing/>
        <w:rPr>
          <w:bCs/>
          <w:color w:val="000000" w:themeColor="text1"/>
          <w:sz w:val="22"/>
          <w:szCs w:val="22"/>
          <w:u w:val="single"/>
        </w:rPr>
      </w:pPr>
    </w:p>
    <w:p w14:paraId="25BC834D" w14:textId="226381DD" w:rsidR="002A4DDC" w:rsidRDefault="00360D4B" w:rsidP="002A4DDC">
      <w:pPr>
        <w:tabs>
          <w:tab w:val="left" w:pos="-720"/>
        </w:tabs>
        <w:suppressAutoHyphens/>
        <w:spacing w:after="120"/>
        <w:contextualSpacing/>
        <w:rPr>
          <w:bCs/>
          <w:color w:val="000000" w:themeColor="text1"/>
          <w:sz w:val="22"/>
          <w:szCs w:val="22"/>
        </w:rPr>
      </w:pPr>
      <w:r w:rsidRPr="00F516D4">
        <w:rPr>
          <w:bCs/>
          <w:color w:val="000000" w:themeColor="text1"/>
          <w:sz w:val="22"/>
          <w:szCs w:val="22"/>
        </w:rPr>
        <w:t>The State Bar of California</w:t>
      </w:r>
      <w:r w:rsidR="002A4DDC">
        <w:rPr>
          <w:bCs/>
          <w:color w:val="000000" w:themeColor="text1"/>
          <w:sz w:val="22"/>
          <w:szCs w:val="22"/>
        </w:rPr>
        <w:t xml:space="preserve">, </w:t>
      </w:r>
      <w:r w:rsidRPr="00F516D4">
        <w:rPr>
          <w:bCs/>
          <w:color w:val="000000" w:themeColor="text1"/>
          <w:sz w:val="22"/>
          <w:szCs w:val="22"/>
        </w:rPr>
        <w:t xml:space="preserve">Judicial Nominees Evaluation (JNE) </w:t>
      </w:r>
      <w:r w:rsidR="002A4DDC">
        <w:rPr>
          <w:bCs/>
          <w:color w:val="000000" w:themeColor="text1"/>
          <w:sz w:val="22"/>
          <w:szCs w:val="22"/>
        </w:rPr>
        <w:t>Commission, appointed by California Governor</w:t>
      </w:r>
    </w:p>
    <w:p w14:paraId="5F7B525F" w14:textId="75B45666" w:rsidR="002A4DDC" w:rsidRPr="002A4DDC" w:rsidRDefault="00360D4B" w:rsidP="002A4DDC">
      <w:pPr>
        <w:pStyle w:val="ListParagraph"/>
        <w:numPr>
          <w:ilvl w:val="0"/>
          <w:numId w:val="9"/>
        </w:numPr>
        <w:tabs>
          <w:tab w:val="left" w:pos="-720"/>
        </w:tabs>
        <w:suppressAutoHyphens/>
        <w:spacing w:after="120"/>
        <w:rPr>
          <w:bCs/>
          <w:color w:val="000000" w:themeColor="text1"/>
          <w:sz w:val="22"/>
          <w:szCs w:val="22"/>
        </w:rPr>
      </w:pPr>
      <w:r w:rsidRPr="002A4DDC">
        <w:rPr>
          <w:bCs/>
          <w:color w:val="000000" w:themeColor="text1"/>
          <w:sz w:val="22"/>
          <w:szCs w:val="22"/>
        </w:rPr>
        <w:t>Commissioner</w:t>
      </w:r>
      <w:r w:rsidR="00AD02B2" w:rsidRPr="002A4DDC">
        <w:rPr>
          <w:bCs/>
          <w:color w:val="000000" w:themeColor="text1"/>
          <w:sz w:val="22"/>
          <w:szCs w:val="22"/>
        </w:rPr>
        <w:t>, 2018-202</w:t>
      </w:r>
      <w:r w:rsidR="00A54D15" w:rsidRPr="002A4DDC">
        <w:rPr>
          <w:bCs/>
          <w:color w:val="000000" w:themeColor="text1"/>
          <w:sz w:val="22"/>
          <w:szCs w:val="22"/>
        </w:rPr>
        <w:t>1</w:t>
      </w:r>
      <w:r w:rsidR="0097261E" w:rsidRPr="002A4DDC">
        <w:rPr>
          <w:bCs/>
          <w:color w:val="000000" w:themeColor="text1"/>
          <w:sz w:val="22"/>
          <w:szCs w:val="22"/>
        </w:rPr>
        <w:t xml:space="preserve"> </w:t>
      </w:r>
    </w:p>
    <w:p w14:paraId="1018C24F" w14:textId="0A43A0C5" w:rsidR="00360D4B" w:rsidRPr="002A4DDC" w:rsidRDefault="0097261E" w:rsidP="002A4DDC">
      <w:pPr>
        <w:pStyle w:val="ListParagraph"/>
        <w:numPr>
          <w:ilvl w:val="0"/>
          <w:numId w:val="9"/>
        </w:numPr>
        <w:tabs>
          <w:tab w:val="left" w:pos="-720"/>
        </w:tabs>
        <w:suppressAutoHyphens/>
        <w:spacing w:after="120"/>
        <w:rPr>
          <w:bCs/>
          <w:color w:val="000000" w:themeColor="text1"/>
          <w:sz w:val="22"/>
          <w:szCs w:val="22"/>
        </w:rPr>
      </w:pPr>
      <w:r w:rsidRPr="002A4DDC">
        <w:rPr>
          <w:bCs/>
          <w:color w:val="000000" w:themeColor="text1"/>
          <w:sz w:val="22"/>
          <w:szCs w:val="22"/>
        </w:rPr>
        <w:t xml:space="preserve">pro </w:t>
      </w:r>
      <w:proofErr w:type="spellStart"/>
      <w:r w:rsidRPr="002A4DDC">
        <w:rPr>
          <w:bCs/>
          <w:color w:val="000000" w:themeColor="text1"/>
          <w:sz w:val="22"/>
          <w:szCs w:val="22"/>
        </w:rPr>
        <w:t>tem</w:t>
      </w:r>
      <w:proofErr w:type="spellEnd"/>
      <w:r w:rsidR="00570EA0" w:rsidRPr="002A4DDC">
        <w:rPr>
          <w:bCs/>
          <w:color w:val="000000" w:themeColor="text1"/>
          <w:sz w:val="22"/>
          <w:szCs w:val="22"/>
        </w:rPr>
        <w:t xml:space="preserve"> commissioner, 2023-present</w:t>
      </w:r>
    </w:p>
    <w:p w14:paraId="20E2FF88" w14:textId="384FBB1C" w:rsidR="0077685E" w:rsidRPr="00F516D4" w:rsidRDefault="00360D4B"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The </w:t>
      </w:r>
      <w:r w:rsidR="0077685E" w:rsidRPr="00F516D4">
        <w:rPr>
          <w:bCs/>
          <w:color w:val="000000" w:themeColor="text1"/>
          <w:sz w:val="22"/>
          <w:szCs w:val="22"/>
        </w:rPr>
        <w:t xml:space="preserve">American Historical Association </w:t>
      </w:r>
      <w:r w:rsidR="00B551EF">
        <w:rPr>
          <w:bCs/>
          <w:color w:val="000000" w:themeColor="text1"/>
          <w:sz w:val="22"/>
          <w:szCs w:val="22"/>
        </w:rPr>
        <w:t>(AHA)</w:t>
      </w:r>
    </w:p>
    <w:p w14:paraId="3F71CC0A" w14:textId="3028B751" w:rsidR="0077685E" w:rsidRPr="002A4DDC" w:rsidRDefault="0077685E" w:rsidP="002A4DDC">
      <w:pPr>
        <w:pStyle w:val="ListParagraph"/>
        <w:numPr>
          <w:ilvl w:val="0"/>
          <w:numId w:val="8"/>
        </w:numPr>
        <w:tabs>
          <w:tab w:val="left" w:pos="-720"/>
        </w:tabs>
        <w:suppressAutoHyphens/>
        <w:spacing w:after="120"/>
        <w:rPr>
          <w:bCs/>
          <w:color w:val="000000" w:themeColor="text1"/>
          <w:sz w:val="22"/>
          <w:szCs w:val="22"/>
        </w:rPr>
      </w:pPr>
      <w:r w:rsidRPr="002A4DDC">
        <w:rPr>
          <w:bCs/>
          <w:color w:val="000000" w:themeColor="text1"/>
          <w:sz w:val="22"/>
          <w:szCs w:val="22"/>
        </w:rPr>
        <w:lastRenderedPageBreak/>
        <w:t>Elected to the Nominating Committee (2007-2010, chair 2009-2010)</w:t>
      </w:r>
    </w:p>
    <w:p w14:paraId="0BAD67FD" w14:textId="250D5D84" w:rsidR="0077685E" w:rsidRPr="002A4DDC" w:rsidRDefault="0077685E" w:rsidP="002A4DDC">
      <w:pPr>
        <w:pStyle w:val="ListParagraph"/>
        <w:numPr>
          <w:ilvl w:val="0"/>
          <w:numId w:val="8"/>
        </w:numPr>
        <w:tabs>
          <w:tab w:val="left" w:pos="-720"/>
        </w:tabs>
        <w:suppressAutoHyphens/>
        <w:spacing w:after="120"/>
        <w:rPr>
          <w:bCs/>
          <w:color w:val="000000" w:themeColor="text1"/>
          <w:sz w:val="22"/>
          <w:szCs w:val="22"/>
        </w:rPr>
      </w:pPr>
      <w:r w:rsidRPr="002A4DDC">
        <w:rPr>
          <w:bCs/>
          <w:color w:val="000000" w:themeColor="text1"/>
          <w:sz w:val="22"/>
          <w:szCs w:val="22"/>
        </w:rPr>
        <w:t xml:space="preserve">Member of the </w:t>
      </w:r>
      <w:proofErr w:type="spellStart"/>
      <w:r w:rsidRPr="002A4DDC">
        <w:rPr>
          <w:bCs/>
          <w:color w:val="000000" w:themeColor="text1"/>
          <w:sz w:val="22"/>
          <w:szCs w:val="22"/>
        </w:rPr>
        <w:t>Gershoy</w:t>
      </w:r>
      <w:proofErr w:type="spellEnd"/>
      <w:r w:rsidRPr="002A4DDC">
        <w:rPr>
          <w:bCs/>
          <w:color w:val="000000" w:themeColor="text1"/>
          <w:sz w:val="22"/>
          <w:szCs w:val="22"/>
        </w:rPr>
        <w:t xml:space="preserve"> Prize Committee (2007-2008)</w:t>
      </w:r>
    </w:p>
    <w:p w14:paraId="0984A990" w14:textId="2D3EB9AA" w:rsidR="0077685E" w:rsidRPr="00F516D4" w:rsidRDefault="0077685E"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Pacific Coast Branch of the AHA</w:t>
      </w:r>
      <w:r w:rsidR="00B551EF">
        <w:rPr>
          <w:bCs/>
          <w:color w:val="000000" w:themeColor="text1"/>
          <w:sz w:val="22"/>
          <w:szCs w:val="22"/>
        </w:rPr>
        <w:t xml:space="preserve"> (PCB-AHA)</w:t>
      </w:r>
    </w:p>
    <w:p w14:paraId="4169AA77" w14:textId="1947FF0B" w:rsidR="0077685E" w:rsidRPr="002A4DDC" w:rsidRDefault="0077685E" w:rsidP="002A4DDC">
      <w:pPr>
        <w:pStyle w:val="ListParagraph"/>
        <w:numPr>
          <w:ilvl w:val="0"/>
          <w:numId w:val="10"/>
        </w:numPr>
        <w:tabs>
          <w:tab w:val="left" w:pos="-720"/>
        </w:tabs>
        <w:suppressAutoHyphens/>
        <w:spacing w:after="120"/>
        <w:rPr>
          <w:bCs/>
          <w:color w:val="000000" w:themeColor="text1"/>
          <w:sz w:val="22"/>
          <w:szCs w:val="22"/>
        </w:rPr>
      </w:pPr>
      <w:r w:rsidRPr="002A4DDC">
        <w:rPr>
          <w:bCs/>
          <w:color w:val="000000" w:themeColor="text1"/>
          <w:sz w:val="22"/>
          <w:szCs w:val="22"/>
        </w:rPr>
        <w:t>Elected to the Governing Council (2007-2010)</w:t>
      </w:r>
    </w:p>
    <w:p w14:paraId="7DA94005" w14:textId="113692FD" w:rsidR="00A54D15" w:rsidRPr="002A4DDC" w:rsidRDefault="0077685E" w:rsidP="002A4DDC">
      <w:pPr>
        <w:pStyle w:val="ListParagraph"/>
        <w:numPr>
          <w:ilvl w:val="0"/>
          <w:numId w:val="10"/>
        </w:numPr>
        <w:tabs>
          <w:tab w:val="left" w:pos="-720"/>
        </w:tabs>
        <w:suppressAutoHyphens/>
        <w:spacing w:after="120"/>
        <w:rPr>
          <w:bCs/>
          <w:color w:val="000000" w:themeColor="text1"/>
          <w:sz w:val="22"/>
          <w:szCs w:val="22"/>
        </w:rPr>
      </w:pPr>
      <w:r w:rsidRPr="002A4DDC">
        <w:rPr>
          <w:bCs/>
          <w:color w:val="000000" w:themeColor="text1"/>
          <w:sz w:val="22"/>
          <w:szCs w:val="22"/>
        </w:rPr>
        <w:t>Planning committee (2004-2005)</w:t>
      </w:r>
    </w:p>
    <w:p w14:paraId="1D1BD309" w14:textId="5192D5E1" w:rsidR="00A54D15" w:rsidRPr="00F516D4" w:rsidRDefault="00A54D15"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American Society for Eighteenth Century Studies</w:t>
      </w:r>
      <w:r w:rsidR="00B551EF">
        <w:rPr>
          <w:bCs/>
          <w:color w:val="000000" w:themeColor="text1"/>
          <w:sz w:val="22"/>
          <w:szCs w:val="22"/>
        </w:rPr>
        <w:t xml:space="preserve"> (ASECS)</w:t>
      </w:r>
    </w:p>
    <w:p w14:paraId="25019E69" w14:textId="3A8A4783" w:rsidR="00A54D15" w:rsidRPr="002A4DDC" w:rsidRDefault="00A54D15" w:rsidP="002A4DDC">
      <w:pPr>
        <w:pStyle w:val="ListParagraph"/>
        <w:numPr>
          <w:ilvl w:val="0"/>
          <w:numId w:val="11"/>
        </w:numPr>
        <w:tabs>
          <w:tab w:val="left" w:pos="-720"/>
        </w:tabs>
        <w:suppressAutoHyphens/>
        <w:spacing w:after="120"/>
        <w:rPr>
          <w:bCs/>
          <w:color w:val="000000" w:themeColor="text1"/>
          <w:sz w:val="22"/>
          <w:szCs w:val="22"/>
        </w:rPr>
      </w:pPr>
      <w:r w:rsidRPr="002A4DDC">
        <w:rPr>
          <w:bCs/>
          <w:color w:val="000000" w:themeColor="text1"/>
          <w:sz w:val="22"/>
          <w:szCs w:val="22"/>
        </w:rPr>
        <w:t>Elected to the Executive Board as a Member-at-Large</w:t>
      </w:r>
      <w:r w:rsidR="009E4604" w:rsidRPr="002A4DDC">
        <w:rPr>
          <w:bCs/>
          <w:color w:val="000000" w:themeColor="text1"/>
          <w:sz w:val="22"/>
          <w:szCs w:val="22"/>
        </w:rPr>
        <w:t xml:space="preserve"> (2020-2023)</w:t>
      </w:r>
    </w:p>
    <w:p w14:paraId="5A870725" w14:textId="6F02E1B0" w:rsidR="00A54D15" w:rsidRPr="002A4DDC" w:rsidRDefault="00A54D15" w:rsidP="002A4DDC">
      <w:pPr>
        <w:pStyle w:val="ListParagraph"/>
        <w:numPr>
          <w:ilvl w:val="0"/>
          <w:numId w:val="11"/>
        </w:numPr>
        <w:tabs>
          <w:tab w:val="left" w:pos="-720"/>
        </w:tabs>
        <w:suppressAutoHyphens/>
        <w:spacing w:after="120"/>
        <w:rPr>
          <w:bCs/>
          <w:color w:val="000000" w:themeColor="text1"/>
          <w:sz w:val="22"/>
          <w:szCs w:val="22"/>
        </w:rPr>
      </w:pPr>
      <w:r w:rsidRPr="002A4DDC">
        <w:rPr>
          <w:bCs/>
          <w:color w:val="000000" w:themeColor="text1"/>
          <w:sz w:val="22"/>
          <w:szCs w:val="22"/>
        </w:rPr>
        <w:t>James Clifford Article Prize Committee (1996, 2015)</w:t>
      </w:r>
    </w:p>
    <w:p w14:paraId="0929F60E" w14:textId="4E4B3A15" w:rsidR="00A54D15" w:rsidRPr="002A4DDC" w:rsidRDefault="00A54D15" w:rsidP="002A4DDC">
      <w:pPr>
        <w:pStyle w:val="ListParagraph"/>
        <w:numPr>
          <w:ilvl w:val="0"/>
          <w:numId w:val="11"/>
        </w:numPr>
        <w:tabs>
          <w:tab w:val="left" w:pos="-720"/>
        </w:tabs>
        <w:suppressAutoHyphens/>
        <w:spacing w:after="120"/>
        <w:rPr>
          <w:bCs/>
          <w:color w:val="000000" w:themeColor="text1"/>
          <w:sz w:val="22"/>
          <w:szCs w:val="22"/>
        </w:rPr>
      </w:pPr>
      <w:r w:rsidRPr="002A4DDC">
        <w:rPr>
          <w:bCs/>
          <w:color w:val="000000" w:themeColor="text1"/>
          <w:sz w:val="22"/>
          <w:szCs w:val="22"/>
        </w:rPr>
        <w:t>Catherine Macaulay Gender Prize Committee (1996), Chair (1997)</w:t>
      </w:r>
    </w:p>
    <w:p w14:paraId="0DBD7711" w14:textId="1BF428EF" w:rsidR="0077685E" w:rsidRPr="002A4DDC" w:rsidRDefault="009E4604" w:rsidP="002A4DDC">
      <w:pPr>
        <w:pStyle w:val="ListParagraph"/>
        <w:numPr>
          <w:ilvl w:val="0"/>
          <w:numId w:val="11"/>
        </w:numPr>
        <w:tabs>
          <w:tab w:val="left" w:pos="-720"/>
        </w:tabs>
        <w:suppressAutoHyphens/>
        <w:spacing w:after="120"/>
        <w:rPr>
          <w:bCs/>
          <w:color w:val="000000" w:themeColor="text1"/>
          <w:sz w:val="22"/>
          <w:szCs w:val="22"/>
        </w:rPr>
      </w:pPr>
      <w:r w:rsidRPr="002A4DDC">
        <w:rPr>
          <w:bCs/>
          <w:color w:val="000000" w:themeColor="text1"/>
          <w:sz w:val="22"/>
          <w:szCs w:val="22"/>
        </w:rPr>
        <w:t>Teaching Prize</w:t>
      </w:r>
      <w:r w:rsidR="002A4DDC" w:rsidRPr="002A4DDC">
        <w:rPr>
          <w:bCs/>
          <w:color w:val="000000" w:themeColor="text1"/>
          <w:sz w:val="22"/>
          <w:szCs w:val="22"/>
        </w:rPr>
        <w:t>,</w:t>
      </w:r>
      <w:r w:rsidRPr="002A4DDC">
        <w:rPr>
          <w:bCs/>
          <w:color w:val="000000" w:themeColor="text1"/>
          <w:sz w:val="22"/>
          <w:szCs w:val="22"/>
        </w:rPr>
        <w:t xml:space="preserve"> Semi-Finalist (1997)</w:t>
      </w:r>
    </w:p>
    <w:p w14:paraId="287BB543" w14:textId="6D0EACC4" w:rsidR="0077685E" w:rsidRPr="00F516D4" w:rsidRDefault="0077685E" w:rsidP="002B4DA6">
      <w:pPr>
        <w:tabs>
          <w:tab w:val="left" w:pos="-720"/>
        </w:tabs>
        <w:suppressAutoHyphens/>
        <w:spacing w:after="120"/>
        <w:contextualSpacing/>
        <w:rPr>
          <w:bCs/>
          <w:color w:val="000000" w:themeColor="text1"/>
          <w:sz w:val="22"/>
          <w:szCs w:val="22"/>
        </w:rPr>
      </w:pPr>
      <w:r w:rsidRPr="00F516D4">
        <w:rPr>
          <w:bCs/>
          <w:i/>
          <w:color w:val="000000" w:themeColor="text1"/>
          <w:sz w:val="22"/>
          <w:szCs w:val="22"/>
        </w:rPr>
        <w:t>Studies in Eighteenth-Century Culture</w:t>
      </w:r>
    </w:p>
    <w:p w14:paraId="2CE5912D" w14:textId="2E2B3264" w:rsidR="0077685E" w:rsidRPr="002A4DDC" w:rsidRDefault="00F0332D" w:rsidP="002A4DDC">
      <w:pPr>
        <w:pStyle w:val="ListParagraph"/>
        <w:numPr>
          <w:ilvl w:val="0"/>
          <w:numId w:val="12"/>
        </w:numPr>
        <w:tabs>
          <w:tab w:val="left" w:pos="-720"/>
        </w:tabs>
        <w:suppressAutoHyphens/>
        <w:spacing w:after="120"/>
        <w:rPr>
          <w:bCs/>
          <w:color w:val="000000" w:themeColor="text1"/>
          <w:sz w:val="22"/>
          <w:szCs w:val="22"/>
        </w:rPr>
      </w:pPr>
      <w:r w:rsidRPr="002A4DDC">
        <w:rPr>
          <w:bCs/>
          <w:color w:val="000000" w:themeColor="text1"/>
          <w:sz w:val="22"/>
          <w:szCs w:val="22"/>
        </w:rPr>
        <w:t>Editor (2011-2013</w:t>
      </w:r>
      <w:r w:rsidR="0077685E" w:rsidRPr="002A4DDC">
        <w:rPr>
          <w:bCs/>
          <w:color w:val="000000" w:themeColor="text1"/>
          <w:sz w:val="22"/>
          <w:szCs w:val="22"/>
        </w:rPr>
        <w:t>)</w:t>
      </w:r>
    </w:p>
    <w:p w14:paraId="7DFF29E9" w14:textId="4A3900EB" w:rsidR="0077685E" w:rsidRPr="002A4DDC" w:rsidRDefault="0077685E" w:rsidP="002A4DDC">
      <w:pPr>
        <w:pStyle w:val="ListParagraph"/>
        <w:numPr>
          <w:ilvl w:val="0"/>
          <w:numId w:val="12"/>
        </w:numPr>
        <w:tabs>
          <w:tab w:val="left" w:pos="-720"/>
        </w:tabs>
        <w:suppressAutoHyphens/>
        <w:spacing w:after="120"/>
        <w:rPr>
          <w:bCs/>
          <w:color w:val="000000" w:themeColor="text1"/>
          <w:sz w:val="22"/>
          <w:szCs w:val="22"/>
        </w:rPr>
      </w:pPr>
      <w:r w:rsidRPr="002A4DDC">
        <w:rPr>
          <w:bCs/>
          <w:color w:val="000000" w:themeColor="text1"/>
          <w:sz w:val="22"/>
          <w:szCs w:val="22"/>
        </w:rPr>
        <w:t>Associate Editor (2008-2010)</w:t>
      </w:r>
    </w:p>
    <w:p w14:paraId="40F7C32F" w14:textId="07E50201" w:rsidR="0077685E" w:rsidRPr="002A4DDC" w:rsidRDefault="004C14C0" w:rsidP="002A4DDC">
      <w:pPr>
        <w:pStyle w:val="ListParagraph"/>
        <w:numPr>
          <w:ilvl w:val="0"/>
          <w:numId w:val="12"/>
        </w:numPr>
        <w:tabs>
          <w:tab w:val="left" w:pos="-720"/>
        </w:tabs>
        <w:suppressAutoHyphens/>
        <w:spacing w:after="120"/>
        <w:rPr>
          <w:bCs/>
          <w:color w:val="000000" w:themeColor="text1"/>
          <w:sz w:val="22"/>
          <w:szCs w:val="22"/>
        </w:rPr>
      </w:pPr>
      <w:r w:rsidRPr="002A4DDC">
        <w:rPr>
          <w:bCs/>
          <w:color w:val="000000" w:themeColor="text1"/>
          <w:sz w:val="22"/>
          <w:szCs w:val="22"/>
        </w:rPr>
        <w:t>Board of Editors (2005-2008)</w:t>
      </w:r>
    </w:p>
    <w:p w14:paraId="4161D420" w14:textId="77777777" w:rsidR="002A4DDC" w:rsidRDefault="0077685E" w:rsidP="002B4DA6">
      <w:pPr>
        <w:tabs>
          <w:tab w:val="left" w:pos="-720"/>
        </w:tabs>
        <w:suppressAutoHyphens/>
        <w:spacing w:after="120"/>
        <w:contextualSpacing/>
        <w:rPr>
          <w:bCs/>
          <w:color w:val="000000" w:themeColor="text1"/>
          <w:sz w:val="22"/>
          <w:szCs w:val="22"/>
        </w:rPr>
      </w:pPr>
      <w:r w:rsidRPr="00F516D4">
        <w:rPr>
          <w:bCs/>
          <w:i/>
          <w:iCs/>
          <w:color w:val="000000" w:themeColor="text1"/>
          <w:sz w:val="22"/>
          <w:szCs w:val="22"/>
        </w:rPr>
        <w:t>Journal of the History of Sexuality</w:t>
      </w:r>
    </w:p>
    <w:p w14:paraId="504ACB79" w14:textId="6113B9CC" w:rsidR="0077685E" w:rsidRPr="002A4DDC" w:rsidRDefault="0077685E" w:rsidP="002A4DDC">
      <w:pPr>
        <w:pStyle w:val="ListParagraph"/>
        <w:numPr>
          <w:ilvl w:val="0"/>
          <w:numId w:val="13"/>
        </w:numPr>
        <w:tabs>
          <w:tab w:val="left" w:pos="-720"/>
        </w:tabs>
        <w:suppressAutoHyphens/>
        <w:spacing w:after="120"/>
        <w:rPr>
          <w:bCs/>
          <w:color w:val="000000" w:themeColor="text1"/>
          <w:sz w:val="22"/>
          <w:szCs w:val="22"/>
        </w:rPr>
      </w:pPr>
      <w:r w:rsidRPr="002A4DDC">
        <w:rPr>
          <w:bCs/>
          <w:color w:val="000000" w:themeColor="text1"/>
          <w:sz w:val="22"/>
          <w:szCs w:val="22"/>
        </w:rPr>
        <w:t>Board of Editors (2001-2004)</w:t>
      </w:r>
    </w:p>
    <w:p w14:paraId="3CC60DAC" w14:textId="4E4231A5" w:rsidR="002B4DA6" w:rsidRPr="00F516D4" w:rsidRDefault="002B4DA6"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North American Conference on British Studies</w:t>
      </w:r>
      <w:r w:rsidR="00B551EF">
        <w:rPr>
          <w:bCs/>
          <w:color w:val="000000" w:themeColor="text1"/>
          <w:sz w:val="22"/>
          <w:szCs w:val="22"/>
        </w:rPr>
        <w:t xml:space="preserve"> (NACBS)</w:t>
      </w:r>
    </w:p>
    <w:p w14:paraId="1F595161" w14:textId="44934203" w:rsidR="006F67EE" w:rsidRPr="002A4DDC" w:rsidRDefault="006F67EE" w:rsidP="002A4DDC">
      <w:pPr>
        <w:pStyle w:val="ListParagraph"/>
        <w:numPr>
          <w:ilvl w:val="0"/>
          <w:numId w:val="13"/>
        </w:numPr>
        <w:tabs>
          <w:tab w:val="left" w:pos="-720"/>
        </w:tabs>
        <w:suppressAutoHyphens/>
        <w:spacing w:after="120"/>
        <w:rPr>
          <w:bCs/>
          <w:color w:val="000000" w:themeColor="text1"/>
          <w:sz w:val="22"/>
          <w:szCs w:val="22"/>
        </w:rPr>
      </w:pPr>
      <w:r w:rsidRPr="002A4DDC">
        <w:rPr>
          <w:bCs/>
          <w:color w:val="000000" w:themeColor="text1"/>
          <w:sz w:val="22"/>
          <w:szCs w:val="22"/>
        </w:rPr>
        <w:t xml:space="preserve">Obituary with Michelle </w:t>
      </w:r>
      <w:proofErr w:type="spellStart"/>
      <w:r w:rsidRPr="002A4DDC">
        <w:rPr>
          <w:bCs/>
          <w:color w:val="000000" w:themeColor="text1"/>
          <w:sz w:val="22"/>
          <w:szCs w:val="22"/>
        </w:rPr>
        <w:t>Tusan</w:t>
      </w:r>
      <w:proofErr w:type="spellEnd"/>
      <w:r w:rsidRPr="002A4DDC">
        <w:rPr>
          <w:bCs/>
          <w:color w:val="000000" w:themeColor="text1"/>
          <w:sz w:val="22"/>
          <w:szCs w:val="22"/>
        </w:rPr>
        <w:t xml:space="preserve"> for David Lieberman, online spring 2023</w:t>
      </w:r>
    </w:p>
    <w:p w14:paraId="5E45DDD4" w14:textId="60583EC3" w:rsidR="002A4DDC" w:rsidRPr="002A4DDC" w:rsidRDefault="002B4DA6" w:rsidP="002A4DDC">
      <w:pPr>
        <w:pStyle w:val="ListParagraph"/>
        <w:numPr>
          <w:ilvl w:val="0"/>
          <w:numId w:val="13"/>
        </w:numPr>
        <w:tabs>
          <w:tab w:val="left" w:pos="-720"/>
        </w:tabs>
        <w:suppressAutoHyphens/>
        <w:spacing w:after="120"/>
        <w:rPr>
          <w:bCs/>
          <w:color w:val="000000" w:themeColor="text1"/>
          <w:sz w:val="22"/>
          <w:szCs w:val="22"/>
        </w:rPr>
      </w:pPr>
      <w:r w:rsidRPr="002A4DDC">
        <w:rPr>
          <w:bCs/>
          <w:color w:val="000000" w:themeColor="text1"/>
          <w:sz w:val="22"/>
          <w:szCs w:val="22"/>
        </w:rPr>
        <w:t>Huntington Library Fellowship Committee (2023-2026)</w:t>
      </w:r>
    </w:p>
    <w:p w14:paraId="45008328" w14:textId="346C983B" w:rsidR="008D51F0" w:rsidRPr="002A4DDC" w:rsidRDefault="008D51F0" w:rsidP="002A4DDC">
      <w:pPr>
        <w:pStyle w:val="ListParagraph"/>
        <w:numPr>
          <w:ilvl w:val="0"/>
          <w:numId w:val="13"/>
        </w:numPr>
        <w:tabs>
          <w:tab w:val="left" w:pos="-720"/>
        </w:tabs>
        <w:suppressAutoHyphens/>
        <w:spacing w:after="120"/>
        <w:rPr>
          <w:bCs/>
          <w:color w:val="000000" w:themeColor="text1"/>
          <w:sz w:val="22"/>
          <w:szCs w:val="22"/>
        </w:rPr>
      </w:pPr>
      <w:r w:rsidRPr="002A4DDC">
        <w:rPr>
          <w:bCs/>
          <w:color w:val="000000" w:themeColor="text1"/>
          <w:sz w:val="22"/>
          <w:szCs w:val="22"/>
        </w:rPr>
        <w:t>Stern Fellowship Ad Hoc Committee (2024-forward)</w:t>
      </w:r>
    </w:p>
    <w:p w14:paraId="1B55F08E" w14:textId="1344421C" w:rsidR="0077685E" w:rsidRPr="00F516D4" w:rsidRDefault="0077685E"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Pacific Coast Conference on British Studies</w:t>
      </w:r>
      <w:r w:rsidR="00B551EF">
        <w:rPr>
          <w:bCs/>
          <w:color w:val="000000" w:themeColor="text1"/>
          <w:sz w:val="22"/>
          <w:szCs w:val="22"/>
        </w:rPr>
        <w:t xml:space="preserve"> (PCCBS)</w:t>
      </w:r>
    </w:p>
    <w:p w14:paraId="7C081AC0" w14:textId="6CD46192" w:rsidR="003E4810" w:rsidRPr="002A4DDC" w:rsidRDefault="003E4810"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Vice President (2024-2026) and President Elect (2026-2028)</w:t>
      </w:r>
    </w:p>
    <w:p w14:paraId="0AB9E762" w14:textId="07A83F00" w:rsidR="00333431" w:rsidRPr="002A4DDC" w:rsidRDefault="005E5FA1"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Treasurer (2018-202</w:t>
      </w:r>
      <w:r w:rsidR="00333431" w:rsidRPr="002A4DDC">
        <w:rPr>
          <w:bCs/>
          <w:color w:val="000000" w:themeColor="text1"/>
          <w:sz w:val="22"/>
          <w:szCs w:val="22"/>
        </w:rPr>
        <w:t>3</w:t>
      </w:r>
      <w:r w:rsidRPr="002A4DDC">
        <w:rPr>
          <w:bCs/>
          <w:color w:val="000000" w:themeColor="text1"/>
          <w:sz w:val="22"/>
          <w:szCs w:val="22"/>
        </w:rPr>
        <w:t>)</w:t>
      </w:r>
    </w:p>
    <w:p w14:paraId="5B462D24" w14:textId="5C859FEA" w:rsidR="004A5562" w:rsidRPr="002A4DDC" w:rsidRDefault="00333431"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Book Prize Committee (2022)</w:t>
      </w:r>
    </w:p>
    <w:p w14:paraId="4AFA3840" w14:textId="0D54C7B3" w:rsidR="005E5FA1" w:rsidRPr="002A4DDC" w:rsidRDefault="004A5562"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Article Prize Committee (2015)</w:t>
      </w:r>
    </w:p>
    <w:p w14:paraId="7C4CBFB8" w14:textId="087DE2E4" w:rsidR="0077685E" w:rsidRPr="002A4DDC" w:rsidRDefault="0077685E"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Best Graduate Student Essay Priz</w:t>
      </w:r>
      <w:r w:rsidR="00275BE8" w:rsidRPr="002A4DDC">
        <w:rPr>
          <w:bCs/>
          <w:color w:val="000000" w:themeColor="text1"/>
          <w:sz w:val="22"/>
          <w:szCs w:val="22"/>
        </w:rPr>
        <w:t>e Committee, chair (2007-2010</w:t>
      </w:r>
      <w:r w:rsidRPr="002A4DDC">
        <w:rPr>
          <w:bCs/>
          <w:color w:val="000000" w:themeColor="text1"/>
          <w:sz w:val="22"/>
          <w:szCs w:val="22"/>
        </w:rPr>
        <w:t>)</w:t>
      </w:r>
    </w:p>
    <w:p w14:paraId="415BB6AD" w14:textId="02CACA2A" w:rsidR="0077685E" w:rsidRPr="002A4DDC" w:rsidRDefault="0077685E"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Nominating committee (2004)</w:t>
      </w:r>
    </w:p>
    <w:p w14:paraId="0809FC3F" w14:textId="2E3FB213" w:rsidR="00E920E2" w:rsidRPr="00F516D4" w:rsidRDefault="0077685E"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Western Association of Women Historians</w:t>
      </w:r>
      <w:r w:rsidR="00B551EF">
        <w:rPr>
          <w:bCs/>
          <w:color w:val="000000" w:themeColor="text1"/>
          <w:sz w:val="22"/>
          <w:szCs w:val="22"/>
        </w:rPr>
        <w:t xml:space="preserve"> (WAWH)</w:t>
      </w:r>
    </w:p>
    <w:p w14:paraId="0316E6B4" w14:textId="77777777" w:rsidR="002A4DDC" w:rsidRPr="002A4DDC" w:rsidRDefault="0077685E" w:rsidP="002A4DDC">
      <w:pPr>
        <w:pStyle w:val="ListParagraph"/>
        <w:numPr>
          <w:ilvl w:val="0"/>
          <w:numId w:val="15"/>
        </w:numPr>
        <w:tabs>
          <w:tab w:val="left" w:pos="-720"/>
        </w:tabs>
        <w:suppressAutoHyphens/>
        <w:spacing w:after="120"/>
        <w:rPr>
          <w:bCs/>
          <w:color w:val="000000" w:themeColor="text1"/>
          <w:sz w:val="22"/>
          <w:szCs w:val="22"/>
        </w:rPr>
      </w:pPr>
      <w:r w:rsidRPr="002A4DDC">
        <w:rPr>
          <w:bCs/>
          <w:color w:val="000000" w:themeColor="text1"/>
          <w:sz w:val="22"/>
          <w:szCs w:val="22"/>
        </w:rPr>
        <w:t>Founder’s Dissertation Prize Committee (2004-2008)</w:t>
      </w:r>
    </w:p>
    <w:p w14:paraId="6D2A3F6C" w14:textId="672149BE" w:rsidR="00E920E2" w:rsidRPr="002A4DDC" w:rsidRDefault="00E920E2" w:rsidP="002A4DDC">
      <w:pPr>
        <w:pStyle w:val="ListParagraph"/>
        <w:numPr>
          <w:ilvl w:val="0"/>
          <w:numId w:val="15"/>
        </w:numPr>
        <w:tabs>
          <w:tab w:val="left" w:pos="-720"/>
        </w:tabs>
        <w:suppressAutoHyphens/>
        <w:spacing w:after="120"/>
        <w:rPr>
          <w:bCs/>
          <w:color w:val="000000" w:themeColor="text1"/>
          <w:sz w:val="22"/>
          <w:szCs w:val="22"/>
        </w:rPr>
      </w:pPr>
      <w:r w:rsidRPr="002A4DDC">
        <w:rPr>
          <w:bCs/>
          <w:color w:val="000000" w:themeColor="text1"/>
          <w:sz w:val="22"/>
          <w:szCs w:val="22"/>
        </w:rPr>
        <w:t>Sier</w:t>
      </w:r>
      <w:r w:rsidR="00F0332D" w:rsidRPr="002A4DDC">
        <w:rPr>
          <w:bCs/>
          <w:color w:val="000000" w:themeColor="text1"/>
          <w:sz w:val="22"/>
          <w:szCs w:val="22"/>
        </w:rPr>
        <w:t>ra Prize Committee (2016-2018</w:t>
      </w:r>
      <w:r w:rsidRPr="002A4DDC">
        <w:rPr>
          <w:bCs/>
          <w:color w:val="000000" w:themeColor="text1"/>
          <w:sz w:val="22"/>
          <w:szCs w:val="22"/>
        </w:rPr>
        <w:t>)</w:t>
      </w:r>
      <w:r w:rsidR="00F0332D" w:rsidRPr="002A4DDC">
        <w:rPr>
          <w:bCs/>
          <w:color w:val="000000" w:themeColor="text1"/>
          <w:sz w:val="22"/>
          <w:szCs w:val="22"/>
        </w:rPr>
        <w:t>, chair 2018</w:t>
      </w:r>
    </w:p>
    <w:p w14:paraId="10C88338" w14:textId="2D58C1C2" w:rsidR="004A5562" w:rsidRPr="00F516D4" w:rsidRDefault="0077685E" w:rsidP="002B4DA6">
      <w:pPr>
        <w:tabs>
          <w:tab w:val="left" w:pos="-720"/>
          <w:tab w:val="left" w:pos="0"/>
        </w:tabs>
        <w:suppressAutoHyphens/>
        <w:spacing w:after="120"/>
        <w:ind w:left="720" w:hanging="720"/>
        <w:contextualSpacing/>
        <w:rPr>
          <w:bCs/>
          <w:color w:val="000000" w:themeColor="text1"/>
          <w:sz w:val="22"/>
          <w:szCs w:val="22"/>
        </w:rPr>
      </w:pPr>
      <w:r w:rsidRPr="00F516D4">
        <w:rPr>
          <w:bCs/>
          <w:color w:val="000000" w:themeColor="text1"/>
          <w:sz w:val="22"/>
          <w:szCs w:val="22"/>
        </w:rPr>
        <w:t>H</w:t>
      </w:r>
      <w:r w:rsidR="00B551EF">
        <w:rPr>
          <w:bCs/>
          <w:color w:val="000000" w:themeColor="text1"/>
          <w:sz w:val="22"/>
          <w:szCs w:val="22"/>
        </w:rPr>
        <w:t>enry E. H</w:t>
      </w:r>
      <w:r w:rsidRPr="00F516D4">
        <w:rPr>
          <w:bCs/>
          <w:color w:val="000000" w:themeColor="text1"/>
          <w:sz w:val="22"/>
          <w:szCs w:val="22"/>
        </w:rPr>
        <w:t>untington Library</w:t>
      </w:r>
      <w:r w:rsidR="00B551EF">
        <w:rPr>
          <w:bCs/>
          <w:color w:val="000000" w:themeColor="text1"/>
          <w:sz w:val="22"/>
          <w:szCs w:val="22"/>
        </w:rPr>
        <w:t>, San Marino</w:t>
      </w:r>
    </w:p>
    <w:p w14:paraId="2F049686" w14:textId="410E039F" w:rsidR="0077685E" w:rsidRDefault="0077685E" w:rsidP="002A4DDC">
      <w:pPr>
        <w:pStyle w:val="ListParagraph"/>
        <w:numPr>
          <w:ilvl w:val="0"/>
          <w:numId w:val="15"/>
        </w:numPr>
        <w:tabs>
          <w:tab w:val="left" w:pos="-720"/>
          <w:tab w:val="left" w:pos="0"/>
        </w:tabs>
        <w:suppressAutoHyphens/>
        <w:spacing w:after="120"/>
        <w:rPr>
          <w:bCs/>
          <w:color w:val="000000" w:themeColor="text1"/>
          <w:sz w:val="22"/>
          <w:szCs w:val="22"/>
        </w:rPr>
      </w:pPr>
      <w:r w:rsidRPr="002A4DDC">
        <w:rPr>
          <w:bCs/>
          <w:color w:val="000000" w:themeColor="text1"/>
          <w:sz w:val="22"/>
          <w:szCs w:val="22"/>
        </w:rPr>
        <w:t>Women's Studies Seminar, Board Member (1998-99); Chair (1999-2000)</w:t>
      </w:r>
    </w:p>
    <w:p w14:paraId="12423AC9" w14:textId="5B062685" w:rsidR="00B551EF" w:rsidRDefault="00B551EF" w:rsidP="002A4DDC">
      <w:pPr>
        <w:pStyle w:val="ListParagraph"/>
        <w:numPr>
          <w:ilvl w:val="0"/>
          <w:numId w:val="15"/>
        </w:numPr>
        <w:tabs>
          <w:tab w:val="left" w:pos="-720"/>
          <w:tab w:val="left" w:pos="0"/>
        </w:tabs>
        <w:suppressAutoHyphens/>
        <w:spacing w:after="120"/>
        <w:rPr>
          <w:bCs/>
          <w:color w:val="000000" w:themeColor="text1"/>
          <w:sz w:val="22"/>
          <w:szCs w:val="22"/>
        </w:rPr>
      </w:pPr>
      <w:r>
        <w:rPr>
          <w:bCs/>
          <w:color w:val="000000" w:themeColor="text1"/>
          <w:sz w:val="22"/>
          <w:szCs w:val="22"/>
        </w:rPr>
        <w:t>Consultation on acquiring collections related to obstetrics, midwifery, and female physicians, 2000-2016</w:t>
      </w:r>
    </w:p>
    <w:p w14:paraId="314DBA08" w14:textId="0C22D129" w:rsidR="00B551EF" w:rsidRPr="002A4DDC" w:rsidRDefault="00B551EF" w:rsidP="002A4DDC">
      <w:pPr>
        <w:pStyle w:val="ListParagraph"/>
        <w:numPr>
          <w:ilvl w:val="0"/>
          <w:numId w:val="15"/>
        </w:numPr>
        <w:tabs>
          <w:tab w:val="left" w:pos="-720"/>
          <w:tab w:val="left" w:pos="0"/>
        </w:tabs>
        <w:suppressAutoHyphens/>
        <w:spacing w:after="120"/>
        <w:rPr>
          <w:bCs/>
          <w:color w:val="000000" w:themeColor="text1"/>
          <w:sz w:val="22"/>
          <w:szCs w:val="22"/>
        </w:rPr>
      </w:pPr>
      <w:r>
        <w:rPr>
          <w:bCs/>
          <w:color w:val="000000" w:themeColor="text1"/>
          <w:sz w:val="22"/>
          <w:szCs w:val="22"/>
        </w:rPr>
        <w:t>Guest expert for Huntington Circle Salon on the history of gender, home of Alice and Joe Coulombe, May 17, 2012</w:t>
      </w:r>
    </w:p>
    <w:p w14:paraId="65EC14CA" w14:textId="0E9D950E" w:rsidR="00BB7392" w:rsidRPr="00F516D4" w:rsidRDefault="00BB7392"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Manuscript Reader for Cambridge University Press, </w:t>
      </w:r>
      <w:r w:rsidR="007C516C">
        <w:rPr>
          <w:bCs/>
          <w:color w:val="000000" w:themeColor="text1"/>
          <w:sz w:val="22"/>
          <w:szCs w:val="22"/>
        </w:rPr>
        <w:t xml:space="preserve">Johns Hopkins University Press, </w:t>
      </w:r>
      <w:r w:rsidRPr="00F516D4">
        <w:rPr>
          <w:bCs/>
          <w:color w:val="000000" w:themeColor="text1"/>
          <w:sz w:val="22"/>
          <w:szCs w:val="22"/>
        </w:rPr>
        <w:t xml:space="preserve">Oxford University Press, University of Chicago Press, </w:t>
      </w:r>
      <w:r w:rsidR="00FF72BC" w:rsidRPr="00F516D4">
        <w:rPr>
          <w:bCs/>
          <w:color w:val="000000" w:themeColor="text1"/>
          <w:sz w:val="22"/>
          <w:szCs w:val="22"/>
        </w:rPr>
        <w:t xml:space="preserve">Yale University Press, </w:t>
      </w:r>
      <w:r w:rsidRPr="00F516D4">
        <w:rPr>
          <w:bCs/>
          <w:color w:val="000000" w:themeColor="text1"/>
          <w:sz w:val="22"/>
          <w:szCs w:val="22"/>
        </w:rPr>
        <w:t xml:space="preserve">University of Virginia Press, University of Washington Press, Routledge Press, Taylor &amp; Francis, </w:t>
      </w:r>
      <w:r w:rsidR="00333431" w:rsidRPr="00F516D4">
        <w:rPr>
          <w:bCs/>
          <w:color w:val="000000" w:themeColor="text1"/>
          <w:sz w:val="22"/>
          <w:szCs w:val="22"/>
        </w:rPr>
        <w:t xml:space="preserve">Bloomsbury; </w:t>
      </w:r>
      <w:r w:rsidRPr="00F516D4">
        <w:rPr>
          <w:bCs/>
          <w:i/>
          <w:color w:val="000000" w:themeColor="text1"/>
          <w:sz w:val="22"/>
          <w:szCs w:val="22"/>
        </w:rPr>
        <w:t xml:space="preserve">The American Historical Review, Bulletin for the History of Medicine, </w:t>
      </w:r>
      <w:proofErr w:type="spellStart"/>
      <w:r w:rsidRPr="00F516D4">
        <w:rPr>
          <w:bCs/>
          <w:i/>
          <w:color w:val="000000" w:themeColor="text1"/>
          <w:sz w:val="22"/>
          <w:szCs w:val="22"/>
        </w:rPr>
        <w:t>Carae</w:t>
      </w:r>
      <w:proofErr w:type="spellEnd"/>
      <w:r w:rsidRPr="00F516D4">
        <w:rPr>
          <w:bCs/>
          <w:i/>
          <w:color w:val="000000" w:themeColor="text1"/>
          <w:sz w:val="22"/>
          <w:szCs w:val="22"/>
        </w:rPr>
        <w:t>,</w:t>
      </w:r>
      <w:r w:rsidR="004843FB" w:rsidRPr="00F516D4">
        <w:rPr>
          <w:bCs/>
          <w:i/>
          <w:color w:val="000000" w:themeColor="text1"/>
          <w:sz w:val="22"/>
          <w:szCs w:val="22"/>
        </w:rPr>
        <w:t xml:space="preserve"> Eighteenth-Century Fiction,</w:t>
      </w:r>
      <w:r w:rsidRPr="00F516D4">
        <w:rPr>
          <w:bCs/>
          <w:i/>
          <w:color w:val="000000" w:themeColor="text1"/>
          <w:sz w:val="22"/>
          <w:szCs w:val="22"/>
        </w:rPr>
        <w:t xml:space="preserve"> </w:t>
      </w:r>
      <w:r w:rsidR="009E4604" w:rsidRPr="00F516D4">
        <w:rPr>
          <w:bCs/>
          <w:i/>
          <w:color w:val="000000" w:themeColor="text1"/>
          <w:sz w:val="22"/>
          <w:szCs w:val="22"/>
        </w:rPr>
        <w:t xml:space="preserve">European Comic Art, Gender &amp; History, </w:t>
      </w:r>
      <w:r w:rsidR="00AF609C" w:rsidRPr="00F516D4">
        <w:rPr>
          <w:bCs/>
          <w:i/>
          <w:color w:val="000000" w:themeColor="text1"/>
          <w:sz w:val="22"/>
          <w:szCs w:val="22"/>
        </w:rPr>
        <w:t xml:space="preserve">The Historical Journal, </w:t>
      </w:r>
      <w:r w:rsidR="00333431" w:rsidRPr="00F516D4">
        <w:rPr>
          <w:bCs/>
          <w:i/>
          <w:color w:val="000000" w:themeColor="text1"/>
          <w:sz w:val="22"/>
          <w:szCs w:val="22"/>
        </w:rPr>
        <w:t xml:space="preserve">Huntington Library Quarterly, </w:t>
      </w:r>
      <w:r w:rsidRPr="00F516D4">
        <w:rPr>
          <w:bCs/>
          <w:i/>
          <w:color w:val="000000" w:themeColor="text1"/>
          <w:sz w:val="22"/>
          <w:szCs w:val="22"/>
        </w:rPr>
        <w:t xml:space="preserve">Journal of British Studies, Journal of </w:t>
      </w:r>
      <w:r w:rsidRPr="00F516D4">
        <w:rPr>
          <w:bCs/>
          <w:i/>
          <w:color w:val="000000" w:themeColor="text1"/>
          <w:sz w:val="22"/>
          <w:szCs w:val="22"/>
        </w:rPr>
        <w:lastRenderedPageBreak/>
        <w:t xml:space="preserve">Global History, Journal of Family History, Journal of the History of Sexuality, </w:t>
      </w:r>
      <w:r w:rsidR="00333431" w:rsidRPr="00F516D4">
        <w:rPr>
          <w:bCs/>
          <w:i/>
          <w:color w:val="000000" w:themeColor="text1"/>
          <w:sz w:val="22"/>
          <w:szCs w:val="22"/>
        </w:rPr>
        <w:t xml:space="preserve">Journal of the History of Medicine and Allied Sciences, </w:t>
      </w:r>
      <w:r w:rsidRPr="00F516D4">
        <w:rPr>
          <w:bCs/>
          <w:i/>
          <w:color w:val="000000" w:themeColor="text1"/>
          <w:sz w:val="22"/>
          <w:szCs w:val="22"/>
        </w:rPr>
        <w:t>Journal of Social History, Journal of Women’s History, Medical History, Signs, Social History of Medicine, Studies in Eighteenth-Century Culture, William &amp; Mary Quarterl</w:t>
      </w:r>
      <w:r w:rsidR="009E4604" w:rsidRPr="00F516D4">
        <w:rPr>
          <w:bCs/>
          <w:i/>
          <w:color w:val="000000" w:themeColor="text1"/>
          <w:sz w:val="22"/>
          <w:szCs w:val="22"/>
        </w:rPr>
        <w:t xml:space="preserve">y, </w:t>
      </w:r>
      <w:r w:rsidR="00240C19" w:rsidRPr="00F516D4">
        <w:rPr>
          <w:bCs/>
          <w:i/>
          <w:color w:val="000000" w:themeColor="text1"/>
          <w:sz w:val="22"/>
          <w:szCs w:val="22"/>
        </w:rPr>
        <w:t>T</w:t>
      </w:r>
      <w:r w:rsidR="009E4604" w:rsidRPr="00F516D4">
        <w:rPr>
          <w:bCs/>
          <w:i/>
          <w:color w:val="000000" w:themeColor="text1"/>
          <w:sz w:val="22"/>
          <w:szCs w:val="22"/>
        </w:rPr>
        <w:t>he Victorian Web</w:t>
      </w:r>
    </w:p>
    <w:p w14:paraId="2CE67FB2" w14:textId="77777777" w:rsidR="00BB7392" w:rsidRPr="00F516D4" w:rsidRDefault="00BB7392" w:rsidP="002B4DA6">
      <w:pPr>
        <w:tabs>
          <w:tab w:val="left" w:pos="-720"/>
        </w:tabs>
        <w:suppressAutoHyphens/>
        <w:spacing w:after="120"/>
        <w:contextualSpacing/>
        <w:rPr>
          <w:bCs/>
          <w:color w:val="000000" w:themeColor="text1"/>
          <w:sz w:val="22"/>
          <w:szCs w:val="22"/>
        </w:rPr>
      </w:pPr>
    </w:p>
    <w:p w14:paraId="6CBA54C5" w14:textId="300B3BC6" w:rsidR="00EE04B8" w:rsidRPr="00F516D4" w:rsidRDefault="00BB7392" w:rsidP="00EE04B8">
      <w:p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Tenure and Promotion Reviews for historians at </w:t>
      </w:r>
      <w:r w:rsidR="00860361" w:rsidRPr="00F516D4">
        <w:rPr>
          <w:bCs/>
          <w:color w:val="000000" w:themeColor="text1"/>
          <w:sz w:val="22"/>
          <w:szCs w:val="22"/>
        </w:rPr>
        <w:t xml:space="preserve">Bucknell University, </w:t>
      </w:r>
      <w:r w:rsidRPr="00F516D4">
        <w:rPr>
          <w:bCs/>
          <w:color w:val="000000" w:themeColor="text1"/>
          <w:sz w:val="22"/>
          <w:szCs w:val="22"/>
        </w:rPr>
        <w:t xml:space="preserve">Cedars-Sinai Medical Center (Graduate Research Education in the history of medicine), </w:t>
      </w:r>
      <w:r w:rsidR="003E4810" w:rsidRPr="00F516D4">
        <w:rPr>
          <w:bCs/>
          <w:color w:val="000000" w:themeColor="text1"/>
          <w:sz w:val="22"/>
          <w:szCs w:val="22"/>
        </w:rPr>
        <w:t xml:space="preserve">Denison University, </w:t>
      </w:r>
      <w:r w:rsidRPr="00F516D4">
        <w:rPr>
          <w:bCs/>
          <w:color w:val="000000" w:themeColor="text1"/>
          <w:sz w:val="22"/>
          <w:szCs w:val="22"/>
        </w:rPr>
        <w:t>Loyola Marymount University, Pitzer College, Roosevelt University, Sheffield University, Skidmore College, The New School, University of Kansas Medical School, University of Minnesota, Vassar College, Wake Forest University; turned down requests from Bard College, Boston College, Kent University</w:t>
      </w:r>
      <w:r w:rsidR="00333431" w:rsidRPr="00F516D4">
        <w:rPr>
          <w:bCs/>
          <w:color w:val="000000" w:themeColor="text1"/>
          <w:sz w:val="22"/>
          <w:szCs w:val="22"/>
        </w:rPr>
        <w:t>.</w:t>
      </w:r>
      <w:r w:rsidR="00EE04B8" w:rsidRPr="00F516D4">
        <w:rPr>
          <w:bCs/>
          <w:color w:val="000000" w:themeColor="text1"/>
          <w:sz w:val="22"/>
          <w:szCs w:val="22"/>
        </w:rPr>
        <w:t xml:space="preserve"> Departmental Review for Skidmore College</w:t>
      </w:r>
    </w:p>
    <w:p w14:paraId="5B334A4C" w14:textId="43530785" w:rsidR="00376442" w:rsidRPr="00F516D4" w:rsidRDefault="00376442" w:rsidP="002B4DA6">
      <w:pPr>
        <w:tabs>
          <w:tab w:val="left" w:pos="-720"/>
        </w:tabs>
        <w:suppressAutoHyphens/>
        <w:spacing w:after="120"/>
        <w:contextualSpacing/>
        <w:rPr>
          <w:bCs/>
          <w:color w:val="000000" w:themeColor="text1"/>
          <w:sz w:val="22"/>
          <w:szCs w:val="22"/>
        </w:rPr>
      </w:pPr>
    </w:p>
    <w:p w14:paraId="21BDA23D" w14:textId="3A00EAE1" w:rsidR="00BB7392" w:rsidRDefault="00376442"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Fellowship Reviews for </w:t>
      </w:r>
      <w:r w:rsidR="00570EA0" w:rsidRPr="00F516D4">
        <w:rPr>
          <w:bCs/>
          <w:color w:val="000000" w:themeColor="text1"/>
          <w:sz w:val="22"/>
          <w:szCs w:val="22"/>
        </w:rPr>
        <w:t xml:space="preserve">NACBS, </w:t>
      </w:r>
      <w:r w:rsidRPr="00F516D4">
        <w:rPr>
          <w:bCs/>
          <w:color w:val="000000" w:themeColor="text1"/>
          <w:sz w:val="22"/>
          <w:szCs w:val="22"/>
        </w:rPr>
        <w:t xml:space="preserve">the Huntington Library, the Irish Research Council for the Humanities and Social Sciences, the Social Science Research Council, the </w:t>
      </w:r>
      <w:proofErr w:type="spellStart"/>
      <w:r w:rsidRPr="00F516D4">
        <w:rPr>
          <w:bCs/>
          <w:color w:val="000000" w:themeColor="text1"/>
          <w:sz w:val="22"/>
          <w:szCs w:val="22"/>
        </w:rPr>
        <w:t>Wellcome</w:t>
      </w:r>
      <w:proofErr w:type="spellEnd"/>
      <w:r w:rsidRPr="00F516D4">
        <w:rPr>
          <w:bCs/>
          <w:color w:val="000000" w:themeColor="text1"/>
          <w:sz w:val="22"/>
          <w:szCs w:val="22"/>
        </w:rPr>
        <w:t xml:space="preserve"> Trust (London)</w:t>
      </w:r>
    </w:p>
    <w:p w14:paraId="157FF4B5" w14:textId="77777777" w:rsidR="00CB2861" w:rsidRDefault="00CB2861" w:rsidP="002B4DA6">
      <w:pPr>
        <w:tabs>
          <w:tab w:val="left" w:pos="-720"/>
        </w:tabs>
        <w:suppressAutoHyphens/>
        <w:spacing w:after="120"/>
        <w:contextualSpacing/>
        <w:rPr>
          <w:bCs/>
          <w:color w:val="000000" w:themeColor="text1"/>
          <w:sz w:val="22"/>
          <w:szCs w:val="22"/>
        </w:rPr>
      </w:pPr>
    </w:p>
    <w:p w14:paraId="498AA0CD" w14:textId="33B8190B" w:rsidR="00CB2861" w:rsidRDefault="00CB2861" w:rsidP="002B4DA6">
      <w:pPr>
        <w:tabs>
          <w:tab w:val="left" w:pos="-720"/>
        </w:tabs>
        <w:suppressAutoHyphens/>
        <w:spacing w:after="120"/>
        <w:contextualSpacing/>
        <w:rPr>
          <w:bCs/>
          <w:color w:val="000000" w:themeColor="text1"/>
          <w:sz w:val="22"/>
          <w:szCs w:val="22"/>
        </w:rPr>
      </w:pPr>
      <w:r>
        <w:rPr>
          <w:bCs/>
          <w:color w:val="000000" w:themeColor="text1"/>
          <w:sz w:val="22"/>
          <w:szCs w:val="22"/>
          <w:u w:val="single"/>
        </w:rPr>
        <w:t>Media Consulting and Appearances</w:t>
      </w:r>
    </w:p>
    <w:p w14:paraId="39BAF935" w14:textId="77777777" w:rsidR="00CB2861" w:rsidRDefault="00CB2861" w:rsidP="002B4DA6">
      <w:pPr>
        <w:tabs>
          <w:tab w:val="left" w:pos="-720"/>
        </w:tabs>
        <w:suppressAutoHyphens/>
        <w:spacing w:after="120"/>
        <w:contextualSpacing/>
        <w:rPr>
          <w:bCs/>
          <w:color w:val="000000" w:themeColor="text1"/>
          <w:sz w:val="22"/>
          <w:szCs w:val="22"/>
        </w:rPr>
      </w:pPr>
    </w:p>
    <w:p w14:paraId="5207BE3B" w14:textId="77777777" w:rsidR="00CB2861" w:rsidRDefault="00CB2861" w:rsidP="00CB2861">
      <w:pPr>
        <w:tabs>
          <w:tab w:val="left" w:pos="-720"/>
        </w:tabs>
        <w:suppressAutoHyphens/>
        <w:spacing w:after="120"/>
        <w:contextualSpacing/>
        <w:rPr>
          <w:bCs/>
          <w:color w:val="000000" w:themeColor="text1"/>
          <w:sz w:val="22"/>
          <w:szCs w:val="22"/>
        </w:rPr>
      </w:pPr>
      <w:r>
        <w:rPr>
          <w:bCs/>
          <w:color w:val="000000" w:themeColor="text1"/>
          <w:sz w:val="22"/>
          <w:szCs w:val="22"/>
        </w:rPr>
        <w:t xml:space="preserve">BBC, “Who Do You Think You Are?” </w:t>
      </w:r>
    </w:p>
    <w:p w14:paraId="0E19CD88" w14:textId="2E21041F" w:rsidR="00CB2861" w:rsidRPr="002A4DDC" w:rsidRDefault="00CB2861" w:rsidP="002A4DDC">
      <w:pPr>
        <w:pStyle w:val="ListParagraph"/>
        <w:numPr>
          <w:ilvl w:val="0"/>
          <w:numId w:val="15"/>
        </w:numPr>
        <w:tabs>
          <w:tab w:val="left" w:pos="-720"/>
        </w:tabs>
        <w:suppressAutoHyphens/>
        <w:spacing w:after="120"/>
        <w:rPr>
          <w:bCs/>
          <w:color w:val="000000" w:themeColor="text1"/>
          <w:sz w:val="22"/>
          <w:szCs w:val="22"/>
        </w:rPr>
      </w:pPr>
      <w:r w:rsidRPr="002A4DDC">
        <w:rPr>
          <w:bCs/>
          <w:color w:val="000000" w:themeColor="text1"/>
          <w:sz w:val="22"/>
          <w:szCs w:val="22"/>
        </w:rPr>
        <w:t>consulting, 2014 forward</w:t>
      </w:r>
    </w:p>
    <w:p w14:paraId="0EEE83B2" w14:textId="0A9997D5" w:rsidR="00CB2861" w:rsidRPr="002A4DDC" w:rsidRDefault="00CB2861" w:rsidP="002A4DDC">
      <w:pPr>
        <w:pStyle w:val="ListParagraph"/>
        <w:numPr>
          <w:ilvl w:val="0"/>
          <w:numId w:val="15"/>
        </w:numPr>
        <w:tabs>
          <w:tab w:val="left" w:pos="-720"/>
        </w:tabs>
        <w:suppressAutoHyphens/>
        <w:spacing w:after="120"/>
        <w:rPr>
          <w:bCs/>
          <w:color w:val="000000" w:themeColor="text1"/>
          <w:sz w:val="22"/>
          <w:szCs w:val="22"/>
        </w:rPr>
      </w:pPr>
      <w:r w:rsidRPr="002A4DDC">
        <w:rPr>
          <w:bCs/>
          <w:color w:val="000000" w:themeColor="text1"/>
          <w:sz w:val="22"/>
          <w:szCs w:val="22"/>
        </w:rPr>
        <w:t xml:space="preserve">on-camera expert on London’s Lying-in Hospitals, Season 20, episode 8, Chris Ramsay, </w:t>
      </w:r>
      <w:r w:rsidR="00E95417">
        <w:rPr>
          <w:bCs/>
          <w:color w:val="000000" w:themeColor="text1"/>
          <w:sz w:val="22"/>
          <w:szCs w:val="22"/>
        </w:rPr>
        <w:t xml:space="preserve">broadcast </w:t>
      </w:r>
      <w:r w:rsidRPr="002A4DDC">
        <w:rPr>
          <w:bCs/>
          <w:color w:val="000000" w:themeColor="text1"/>
          <w:sz w:val="22"/>
          <w:szCs w:val="22"/>
        </w:rPr>
        <w:t>July 20, 2023</w:t>
      </w:r>
    </w:p>
    <w:p w14:paraId="23FC87E5" w14:textId="2FFE5225" w:rsidR="00CB2861" w:rsidRDefault="00CB2861" w:rsidP="00CB2861">
      <w:pPr>
        <w:tabs>
          <w:tab w:val="left" w:pos="-720"/>
        </w:tabs>
        <w:suppressAutoHyphens/>
        <w:spacing w:after="120"/>
        <w:contextualSpacing/>
        <w:rPr>
          <w:bCs/>
          <w:color w:val="000000" w:themeColor="text1"/>
          <w:sz w:val="22"/>
          <w:szCs w:val="22"/>
        </w:rPr>
      </w:pPr>
      <w:r>
        <w:rPr>
          <w:bCs/>
          <w:color w:val="000000" w:themeColor="text1"/>
          <w:sz w:val="22"/>
          <w:szCs w:val="22"/>
        </w:rPr>
        <w:t xml:space="preserve">“The Spirit of Lady Moody,” dir. Patty </w:t>
      </w:r>
      <w:proofErr w:type="spellStart"/>
      <w:r>
        <w:rPr>
          <w:bCs/>
          <w:color w:val="000000" w:themeColor="text1"/>
          <w:sz w:val="22"/>
          <w:szCs w:val="22"/>
        </w:rPr>
        <w:t>Salier</w:t>
      </w:r>
      <w:proofErr w:type="spellEnd"/>
      <w:r>
        <w:rPr>
          <w:bCs/>
          <w:color w:val="000000" w:themeColor="text1"/>
          <w:sz w:val="22"/>
          <w:szCs w:val="22"/>
        </w:rPr>
        <w:t>, documentary short (2020); consulting and on-camera interview</w:t>
      </w:r>
    </w:p>
    <w:p w14:paraId="6646CDEA" w14:textId="77777777" w:rsidR="00EB5E59" w:rsidRDefault="00EB5E59" w:rsidP="00EB5E59">
      <w:pPr>
        <w:tabs>
          <w:tab w:val="left" w:pos="725"/>
          <w:tab w:val="right" w:pos="8058"/>
        </w:tabs>
        <w:spacing w:after="120"/>
        <w:contextualSpacing/>
        <w:rPr>
          <w:bCs/>
          <w:color w:val="000000" w:themeColor="text1"/>
          <w:sz w:val="22"/>
          <w:szCs w:val="22"/>
        </w:rPr>
      </w:pPr>
    </w:p>
    <w:p w14:paraId="31047387" w14:textId="3C915F86" w:rsidR="00EB5E59" w:rsidRDefault="00EB5E59" w:rsidP="00EB5E59">
      <w:pPr>
        <w:tabs>
          <w:tab w:val="left" w:pos="725"/>
          <w:tab w:val="right" w:pos="8058"/>
        </w:tabs>
        <w:spacing w:after="120"/>
        <w:contextualSpacing/>
        <w:rPr>
          <w:bCs/>
          <w:color w:val="000000" w:themeColor="text1"/>
          <w:sz w:val="22"/>
          <w:szCs w:val="22"/>
          <w:u w:val="single"/>
        </w:rPr>
      </w:pPr>
      <w:r w:rsidRPr="00EB5E59">
        <w:rPr>
          <w:bCs/>
          <w:color w:val="000000" w:themeColor="text1"/>
          <w:sz w:val="22"/>
          <w:szCs w:val="22"/>
          <w:u w:val="single"/>
        </w:rPr>
        <w:t>Teaching Since Fall 2004</w:t>
      </w:r>
    </w:p>
    <w:p w14:paraId="346BEF95" w14:textId="7F842B78" w:rsidR="00EB5E59"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Freshman Humanities Seminar</w:t>
      </w:r>
      <w:r w:rsidR="00F01E7E">
        <w:rPr>
          <w:bCs/>
          <w:color w:val="000000" w:themeColor="text1"/>
          <w:sz w:val="22"/>
          <w:szCs w:val="22"/>
        </w:rPr>
        <w:t xml:space="preserve"> 10</w:t>
      </w:r>
      <w:r w:rsidRPr="00226B12">
        <w:rPr>
          <w:bCs/>
          <w:color w:val="000000" w:themeColor="text1"/>
          <w:sz w:val="22"/>
          <w:szCs w:val="22"/>
        </w:rPr>
        <w:t>, “Self, Society, Freedom &amp; Faith” (Spring 2014)</w:t>
      </w:r>
    </w:p>
    <w:p w14:paraId="066BB8F9" w14:textId="19B65D63" w:rsidR="00226B12"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72 “The Making of Early Modern Europe, 1300-1800” (Fall 2007; Fall 2024)</w:t>
      </w:r>
    </w:p>
    <w:p w14:paraId="2F085A75" w14:textId="1A6D4699"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77 “European Social History, 1300-1800” (Fall 2004)</w:t>
      </w:r>
    </w:p>
    <w:p w14:paraId="689CB5E5" w14:textId="47481556"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100/101 Freshman/Sophomore Honors Seminar, “Art and Politics, Advertising and Propaganda” (Fall 200</w:t>
      </w:r>
      <w:r w:rsidR="00226B12" w:rsidRPr="00226B12">
        <w:rPr>
          <w:bCs/>
          <w:color w:val="000000" w:themeColor="text1"/>
          <w:sz w:val="22"/>
          <w:szCs w:val="22"/>
        </w:rPr>
        <w:t>4</w:t>
      </w:r>
      <w:r w:rsidRPr="00226B12">
        <w:rPr>
          <w:bCs/>
          <w:color w:val="000000" w:themeColor="text1"/>
          <w:sz w:val="22"/>
          <w:szCs w:val="22"/>
        </w:rPr>
        <w:t>, Fall 200</w:t>
      </w:r>
      <w:r w:rsidR="00226B12" w:rsidRPr="00226B12">
        <w:rPr>
          <w:bCs/>
          <w:color w:val="000000" w:themeColor="text1"/>
          <w:sz w:val="22"/>
          <w:szCs w:val="22"/>
        </w:rPr>
        <w:t>6</w:t>
      </w:r>
      <w:r w:rsidRPr="00226B12">
        <w:rPr>
          <w:bCs/>
          <w:color w:val="000000" w:themeColor="text1"/>
          <w:sz w:val="22"/>
          <w:szCs w:val="22"/>
        </w:rPr>
        <w:t>, Fall 2008</w:t>
      </w:r>
      <w:r w:rsidR="00226B12" w:rsidRPr="00226B12">
        <w:rPr>
          <w:bCs/>
          <w:color w:val="000000" w:themeColor="text1"/>
          <w:sz w:val="22"/>
          <w:szCs w:val="22"/>
        </w:rPr>
        <w:t xml:space="preserve">, </w:t>
      </w:r>
      <w:r w:rsidR="00490ED0">
        <w:rPr>
          <w:bCs/>
          <w:color w:val="000000" w:themeColor="text1"/>
          <w:sz w:val="22"/>
          <w:szCs w:val="22"/>
        </w:rPr>
        <w:t xml:space="preserve">Fall 2012, </w:t>
      </w:r>
      <w:r w:rsidR="00226B12" w:rsidRPr="00226B12">
        <w:rPr>
          <w:bCs/>
          <w:color w:val="000000" w:themeColor="text1"/>
          <w:sz w:val="22"/>
          <w:szCs w:val="22"/>
        </w:rPr>
        <w:t>Fall 2017</w:t>
      </w:r>
      <w:r w:rsidRPr="00226B12">
        <w:rPr>
          <w:bCs/>
          <w:color w:val="000000" w:themeColor="text1"/>
          <w:sz w:val="22"/>
          <w:szCs w:val="22"/>
        </w:rPr>
        <w:t>)</w:t>
      </w:r>
    </w:p>
    <w:p w14:paraId="76D1132A" w14:textId="0210C155" w:rsidR="00226B12" w:rsidRPr="00226B12" w:rsidRDefault="00226B12"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111 “History of Reproduction in the Atlantic World, 1500 to the present” (Spring 2023, two sections; Spring 2025</w:t>
      </w:r>
      <w:r w:rsidR="007C516C">
        <w:rPr>
          <w:bCs/>
          <w:color w:val="000000" w:themeColor="text1"/>
          <w:sz w:val="22"/>
          <w:szCs w:val="22"/>
        </w:rPr>
        <w:t>, two sections</w:t>
      </w:r>
      <w:r w:rsidRPr="00226B12">
        <w:rPr>
          <w:bCs/>
          <w:color w:val="000000" w:themeColor="text1"/>
          <w:sz w:val="22"/>
          <w:szCs w:val="22"/>
        </w:rPr>
        <w:t>)</w:t>
      </w:r>
    </w:p>
    <w:p w14:paraId="04458DAA" w14:textId="0455896F"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129</w:t>
      </w:r>
      <w:r w:rsidR="00226B12" w:rsidRPr="00226B12">
        <w:rPr>
          <w:bCs/>
          <w:color w:val="000000" w:themeColor="text1"/>
          <w:sz w:val="22"/>
          <w:szCs w:val="22"/>
        </w:rPr>
        <w:t>/History 186</w:t>
      </w:r>
      <w:r w:rsidRPr="00226B12">
        <w:rPr>
          <w:bCs/>
          <w:color w:val="000000" w:themeColor="text1"/>
          <w:sz w:val="22"/>
          <w:szCs w:val="22"/>
        </w:rPr>
        <w:t xml:space="preserve"> “London and Paris in the Nineteenth Century” (</w:t>
      </w:r>
      <w:r w:rsidR="00226B12" w:rsidRPr="00226B12">
        <w:rPr>
          <w:bCs/>
          <w:color w:val="000000" w:themeColor="text1"/>
          <w:sz w:val="22"/>
          <w:szCs w:val="22"/>
        </w:rPr>
        <w:t>Fall 2004, Spring 2006, Spring 200</w:t>
      </w:r>
      <w:r w:rsidR="00B901D8">
        <w:rPr>
          <w:bCs/>
          <w:color w:val="000000" w:themeColor="text1"/>
          <w:sz w:val="22"/>
          <w:szCs w:val="22"/>
        </w:rPr>
        <w:t>8</w:t>
      </w:r>
      <w:r w:rsidR="00226B12" w:rsidRPr="00226B12">
        <w:rPr>
          <w:bCs/>
          <w:color w:val="000000" w:themeColor="text1"/>
          <w:sz w:val="22"/>
          <w:szCs w:val="22"/>
        </w:rPr>
        <w:t xml:space="preserve">, </w:t>
      </w:r>
      <w:r w:rsidRPr="00226B12">
        <w:rPr>
          <w:bCs/>
          <w:color w:val="000000" w:themeColor="text1"/>
          <w:sz w:val="22"/>
          <w:szCs w:val="22"/>
        </w:rPr>
        <w:t>Spring 2009; Fall 2012; Spring 2014</w:t>
      </w:r>
      <w:r w:rsidR="00226B12" w:rsidRPr="00226B12">
        <w:rPr>
          <w:bCs/>
          <w:color w:val="000000" w:themeColor="text1"/>
          <w:sz w:val="22"/>
          <w:szCs w:val="22"/>
        </w:rPr>
        <w:t>, Fall 2017; Fall 2019, two sections; Fall 2022, two sections</w:t>
      </w:r>
      <w:r w:rsidR="007C516C">
        <w:rPr>
          <w:bCs/>
          <w:color w:val="000000" w:themeColor="text1"/>
          <w:sz w:val="22"/>
          <w:szCs w:val="22"/>
        </w:rPr>
        <w:t>; Fall 2025, two sections</w:t>
      </w:r>
      <w:r w:rsidR="00226B12" w:rsidRPr="00226B12">
        <w:rPr>
          <w:bCs/>
          <w:color w:val="000000" w:themeColor="text1"/>
          <w:sz w:val="22"/>
          <w:szCs w:val="22"/>
        </w:rPr>
        <w:t xml:space="preserve">) </w:t>
      </w:r>
    </w:p>
    <w:p w14:paraId="7D2F31C7" w14:textId="61B8EB8F"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140 “Family, Women, and Social Change”</w:t>
      </w:r>
      <w:r w:rsidR="00226B12" w:rsidRPr="00226B12">
        <w:rPr>
          <w:bCs/>
          <w:color w:val="000000" w:themeColor="text1"/>
          <w:sz w:val="22"/>
          <w:szCs w:val="22"/>
        </w:rPr>
        <w:t>/ “Gender and Revolution in Europe, 1500-1900”</w:t>
      </w:r>
      <w:r w:rsidRPr="00226B12">
        <w:rPr>
          <w:bCs/>
          <w:color w:val="000000" w:themeColor="text1"/>
          <w:sz w:val="22"/>
          <w:szCs w:val="22"/>
        </w:rPr>
        <w:t xml:space="preserve"> (Spring 2005, Spring 2011, Fall 2013</w:t>
      </w:r>
      <w:r w:rsidR="00226B12" w:rsidRPr="00226B12">
        <w:rPr>
          <w:bCs/>
          <w:color w:val="000000" w:themeColor="text1"/>
          <w:sz w:val="22"/>
          <w:szCs w:val="22"/>
        </w:rPr>
        <w:t>, Fall 2016, Spring 2021</w:t>
      </w:r>
      <w:r w:rsidRPr="00226B12">
        <w:rPr>
          <w:bCs/>
          <w:color w:val="000000" w:themeColor="text1"/>
          <w:sz w:val="22"/>
          <w:szCs w:val="22"/>
        </w:rPr>
        <w:t>)</w:t>
      </w:r>
    </w:p>
    <w:p w14:paraId="4D30E585" w14:textId="16F5214E"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150E “The Age of Elizabeth I and Shakespeare” (Spring 2006, Spring 2007, Fall 2010, Fall 2013</w:t>
      </w:r>
      <w:r w:rsidR="00226B12" w:rsidRPr="00226B12">
        <w:rPr>
          <w:bCs/>
          <w:color w:val="000000" w:themeColor="text1"/>
          <w:sz w:val="22"/>
          <w:szCs w:val="22"/>
        </w:rPr>
        <w:t xml:space="preserve"> Spring 2018, two sections; Fall 2020, two sections)</w:t>
      </w:r>
    </w:p>
    <w:p w14:paraId="614D78C5" w14:textId="282FCF26"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151: “Jane Austen’s Britain” (Spring 2013</w:t>
      </w:r>
      <w:r w:rsidR="00226B12" w:rsidRPr="00226B12">
        <w:rPr>
          <w:bCs/>
          <w:color w:val="000000" w:themeColor="text1"/>
          <w:sz w:val="22"/>
          <w:szCs w:val="22"/>
        </w:rPr>
        <w:t xml:space="preserve">, Fall 2016; Spring 2017; Fall 2018, two sections; Fall 2021, three sections; Fall 2024; </w:t>
      </w:r>
      <w:r w:rsidR="007C516C">
        <w:rPr>
          <w:bCs/>
          <w:color w:val="000000" w:themeColor="text1"/>
          <w:sz w:val="22"/>
          <w:szCs w:val="22"/>
        </w:rPr>
        <w:t>Fall 2025</w:t>
      </w:r>
      <w:r w:rsidR="00226B12" w:rsidRPr="00226B12">
        <w:rPr>
          <w:bCs/>
          <w:color w:val="000000" w:themeColor="text1"/>
          <w:sz w:val="22"/>
          <w:szCs w:val="22"/>
        </w:rPr>
        <w:t>)</w:t>
      </w:r>
    </w:p>
    <w:p w14:paraId="66B75979" w14:textId="0C848B70"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151E “The Making of Modern Britain, 1715-1945” (Fall 2005, Fall 2006</w:t>
      </w:r>
      <w:r w:rsidR="00F01E7E">
        <w:rPr>
          <w:bCs/>
          <w:color w:val="000000" w:themeColor="text1"/>
          <w:sz w:val="22"/>
          <w:szCs w:val="22"/>
        </w:rPr>
        <w:t>)</w:t>
      </w:r>
    </w:p>
    <w:p w14:paraId="6E818985" w14:textId="7C6DF22A"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 xml:space="preserve">History 152 “Politics and Art in Western Europe, 1700-1945” (Fall 2007, </w:t>
      </w:r>
      <w:r w:rsidR="004F7257">
        <w:rPr>
          <w:bCs/>
          <w:color w:val="000000" w:themeColor="text1"/>
          <w:sz w:val="22"/>
          <w:szCs w:val="22"/>
        </w:rPr>
        <w:t>Summer 20</w:t>
      </w:r>
      <w:r w:rsidR="002B094D">
        <w:rPr>
          <w:bCs/>
          <w:color w:val="000000" w:themeColor="text1"/>
          <w:sz w:val="22"/>
          <w:szCs w:val="22"/>
        </w:rPr>
        <w:t>10</w:t>
      </w:r>
      <w:r w:rsidR="004F7257">
        <w:rPr>
          <w:bCs/>
          <w:color w:val="000000" w:themeColor="text1"/>
          <w:sz w:val="22"/>
          <w:szCs w:val="22"/>
        </w:rPr>
        <w:t xml:space="preserve">, </w:t>
      </w:r>
      <w:r w:rsidRPr="00226B12">
        <w:rPr>
          <w:bCs/>
          <w:color w:val="000000" w:themeColor="text1"/>
          <w:sz w:val="22"/>
          <w:szCs w:val="22"/>
        </w:rPr>
        <w:t>Spring 2010)</w:t>
      </w:r>
    </w:p>
    <w:p w14:paraId="5B38490A" w14:textId="2D3D5EF5"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 xml:space="preserve">History </w:t>
      </w:r>
      <w:r w:rsidR="00226B12" w:rsidRPr="00226B12">
        <w:rPr>
          <w:bCs/>
          <w:color w:val="000000" w:themeColor="text1"/>
          <w:sz w:val="22"/>
          <w:szCs w:val="22"/>
        </w:rPr>
        <w:t>185 “Making History: The Urban Experience: Individual, Community, and Identity” (Fall 2009, Spring 2013)</w:t>
      </w:r>
    </w:p>
    <w:p w14:paraId="740E4D9B" w14:textId="12B592AE" w:rsidR="00226B12" w:rsidRPr="00226B12" w:rsidRDefault="00226B12"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186 “Revolutionary London and Paris, 1688-1815” (Spring 2017; Spring 2021)</w:t>
      </w:r>
    </w:p>
    <w:p w14:paraId="3374F213" w14:textId="77777777" w:rsidR="007C516C" w:rsidRDefault="007C516C" w:rsidP="002B4DA6">
      <w:pPr>
        <w:tabs>
          <w:tab w:val="left" w:pos="725"/>
          <w:tab w:val="right" w:pos="8058"/>
        </w:tabs>
        <w:spacing w:after="120"/>
        <w:contextualSpacing/>
        <w:rPr>
          <w:bCs/>
          <w:color w:val="000000" w:themeColor="text1"/>
          <w:sz w:val="22"/>
          <w:szCs w:val="22"/>
          <w:u w:val="single"/>
        </w:rPr>
      </w:pPr>
    </w:p>
    <w:p w14:paraId="013C086D" w14:textId="57D5784C" w:rsidR="00AF389D" w:rsidRPr="00F516D4" w:rsidRDefault="00AF389D" w:rsidP="002B4DA6">
      <w:pPr>
        <w:tabs>
          <w:tab w:val="left" w:pos="725"/>
          <w:tab w:val="right" w:pos="8058"/>
        </w:tabs>
        <w:spacing w:after="120"/>
        <w:contextualSpacing/>
        <w:rPr>
          <w:bCs/>
          <w:color w:val="000000" w:themeColor="text1"/>
          <w:sz w:val="22"/>
          <w:szCs w:val="22"/>
          <w:u w:val="single"/>
        </w:rPr>
      </w:pPr>
      <w:r w:rsidRPr="00F516D4">
        <w:rPr>
          <w:bCs/>
          <w:color w:val="000000" w:themeColor="text1"/>
          <w:sz w:val="22"/>
          <w:szCs w:val="22"/>
          <w:u w:val="single"/>
        </w:rPr>
        <w:lastRenderedPageBreak/>
        <w:t>Select Claremont Colleges Service</w:t>
      </w:r>
    </w:p>
    <w:p w14:paraId="06A46003" w14:textId="1A9CD45F" w:rsidR="00AF389D" w:rsidRPr="00F516D4"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Department of History, Claremont McKenna College</w:t>
      </w:r>
    </w:p>
    <w:p w14:paraId="6B0419E5" w14:textId="38EB4225"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Department Chair, 2004-2006; chaired and wrote Department Review</w:t>
      </w:r>
    </w:p>
    <w:p w14:paraId="176258FC" w14:textId="034EAB47"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Member of twelve Tenure-Track Search Committees between 1997 and 2011</w:t>
      </w:r>
    </w:p>
    <w:p w14:paraId="32FC7984" w14:textId="28D8A543"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Chair of three Tenure-Trac</w:t>
      </w:r>
      <w:r w:rsidR="00860361" w:rsidRPr="00583721">
        <w:rPr>
          <w:bCs/>
          <w:color w:val="000000" w:themeColor="text1"/>
          <w:sz w:val="22"/>
          <w:szCs w:val="22"/>
        </w:rPr>
        <w:t>k</w:t>
      </w:r>
      <w:r w:rsidRPr="00583721">
        <w:rPr>
          <w:bCs/>
          <w:color w:val="000000" w:themeColor="text1"/>
          <w:sz w:val="22"/>
          <w:szCs w:val="22"/>
        </w:rPr>
        <w:t xml:space="preserve"> Search Committees (Ancient History; Atlantic World; Latin America)  </w:t>
      </w:r>
    </w:p>
    <w:p w14:paraId="1ACE78C0" w14:textId="76D0DB42"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Member of Departmental Review, Tenure, Promotion Committee</w:t>
      </w:r>
    </w:p>
    <w:p w14:paraId="7DFB0F46" w14:textId="3A1DEF7E"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Chair of Review, Tenure, Promotion Committee (Brazilian History, 2018-19)</w:t>
      </w:r>
    </w:p>
    <w:p w14:paraId="2385F31B" w14:textId="34E5AB4A"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Junior Faculty Mentoring</w:t>
      </w:r>
    </w:p>
    <w:p w14:paraId="747AB421" w14:textId="2B7D6FDB"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Phi Alpha Theta, Faculty Adviser, 2017-</w:t>
      </w:r>
      <w:r w:rsidR="009E4604" w:rsidRPr="00583721">
        <w:rPr>
          <w:bCs/>
          <w:color w:val="000000" w:themeColor="text1"/>
          <w:sz w:val="22"/>
          <w:szCs w:val="22"/>
        </w:rPr>
        <w:t>2020</w:t>
      </w:r>
      <w:r w:rsidRPr="00583721">
        <w:rPr>
          <w:bCs/>
          <w:color w:val="000000" w:themeColor="text1"/>
          <w:sz w:val="22"/>
          <w:szCs w:val="22"/>
        </w:rPr>
        <w:tab/>
      </w:r>
    </w:p>
    <w:p w14:paraId="39E67AC5" w14:textId="2877940D" w:rsidR="00583721"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Claremont McKenna College</w:t>
      </w:r>
    </w:p>
    <w:p w14:paraId="09371308" w14:textId="6C6A0248"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Associate Dean of the Faculty (2008-2011)</w:t>
      </w:r>
    </w:p>
    <w:p w14:paraId="20E1D3AE" w14:textId="5A009FB9"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Chair, Academic Standards, Curriculum Committee, Diversity, Summer School Ad Hoc Committees</w:t>
      </w:r>
    </w:p>
    <w:p w14:paraId="12826F6A" w14:textId="3F080155"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 xml:space="preserve">Focus on Undergraduate Teaching and </w:t>
      </w:r>
      <w:r w:rsidR="00240C19" w:rsidRPr="00583721">
        <w:rPr>
          <w:bCs/>
          <w:color w:val="000000" w:themeColor="text1"/>
          <w:sz w:val="22"/>
          <w:szCs w:val="22"/>
        </w:rPr>
        <w:t>Pedagogy,</w:t>
      </w:r>
      <w:r w:rsidRPr="00583721">
        <w:rPr>
          <w:bCs/>
          <w:color w:val="000000" w:themeColor="text1"/>
          <w:sz w:val="22"/>
          <w:szCs w:val="22"/>
        </w:rPr>
        <w:t xml:space="preserve"> Searches and Development for Writing Center</w:t>
      </w:r>
    </w:p>
    <w:p w14:paraId="30F8E7A3" w14:textId="4EEE67B0"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Grant Writing with Departments, Programs, and Development Offices</w:t>
      </w:r>
      <w:r w:rsidR="00F01E7E">
        <w:rPr>
          <w:bCs/>
          <w:color w:val="000000" w:themeColor="text1"/>
          <w:sz w:val="22"/>
          <w:szCs w:val="22"/>
        </w:rPr>
        <w:t>: wrote grant that brought two positions in Portuguese/Brazilian Studies</w:t>
      </w:r>
      <w:r w:rsidR="004F7257">
        <w:rPr>
          <w:bCs/>
          <w:color w:val="000000" w:themeColor="text1"/>
          <w:sz w:val="22"/>
          <w:szCs w:val="22"/>
        </w:rPr>
        <w:t xml:space="preserve"> for the College</w:t>
      </w:r>
    </w:p>
    <w:p w14:paraId="57DB1F8C" w14:textId="3EE89E27"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Implementation of Freshman Humanities Seminar</w:t>
      </w:r>
    </w:p>
    <w:p w14:paraId="0C5614B4" w14:textId="385A6FBF"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 xml:space="preserve">Developed Freshman Writing Seminar </w:t>
      </w:r>
    </w:p>
    <w:p w14:paraId="5D6504DF" w14:textId="466B4097"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Developed Exploratory Summer School on Campus</w:t>
      </w:r>
    </w:p>
    <w:p w14:paraId="052C8E3A" w14:textId="7B251936"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Handled Title IX cases that came to the Dean of Faculty Office</w:t>
      </w:r>
    </w:p>
    <w:p w14:paraId="6F318B90" w14:textId="4B73E174" w:rsidR="003E4810" w:rsidRPr="00583721" w:rsidRDefault="003E4810"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Legal Studies, Coordinator, 2024-2027</w:t>
      </w:r>
    </w:p>
    <w:p w14:paraId="3EFC01FC" w14:textId="1BB52A9C"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APT (Appointments, Promotion, and Tenure) Campus Wide Committee Member (2017-2019)</w:t>
      </w:r>
    </w:p>
    <w:p w14:paraId="64E50613" w14:textId="34BB6094"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 xml:space="preserve">Interdepartmental Field Service Committee Member </w:t>
      </w:r>
      <w:r w:rsidR="00583721">
        <w:rPr>
          <w:bCs/>
          <w:color w:val="000000" w:themeColor="text1"/>
          <w:sz w:val="22"/>
          <w:szCs w:val="22"/>
        </w:rPr>
        <w:t>(</w:t>
      </w:r>
      <w:r w:rsidR="0049643F">
        <w:rPr>
          <w:bCs/>
          <w:color w:val="000000" w:themeColor="text1"/>
          <w:sz w:val="22"/>
          <w:szCs w:val="22"/>
        </w:rPr>
        <w:t>various)</w:t>
      </w:r>
    </w:p>
    <w:p w14:paraId="4126E576" w14:textId="0B941A25"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Administration Committee</w:t>
      </w:r>
    </w:p>
    <w:p w14:paraId="0C3DC28D" w14:textId="7D92959B"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Academic Standards</w:t>
      </w:r>
    </w:p>
    <w:p w14:paraId="385D572B" w14:textId="506E1FD2"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Diversity Committee</w:t>
      </w:r>
    </w:p>
    <w:p w14:paraId="6FE5CC15" w14:textId="268238B1" w:rsidR="00AF389D" w:rsidRPr="00583721" w:rsidRDefault="00860361"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Writing Committee, Chair, 2020-2022</w:t>
      </w:r>
      <w:r w:rsidR="00240C19" w:rsidRPr="00583721">
        <w:rPr>
          <w:bCs/>
          <w:color w:val="000000" w:themeColor="text1"/>
          <w:sz w:val="22"/>
          <w:szCs w:val="22"/>
        </w:rPr>
        <w:t>, Member 2022-</w:t>
      </w:r>
      <w:r w:rsidR="003E4810" w:rsidRPr="00583721">
        <w:rPr>
          <w:bCs/>
          <w:color w:val="000000" w:themeColor="text1"/>
          <w:sz w:val="22"/>
          <w:szCs w:val="22"/>
        </w:rPr>
        <w:t>2023</w:t>
      </w:r>
    </w:p>
    <w:p w14:paraId="5DD33C0F" w14:textId="7522722F"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Athenaeum Committee</w:t>
      </w:r>
    </w:p>
    <w:p w14:paraId="69A60FBD" w14:textId="77777777" w:rsidR="00583721"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Undergraduate Fellowship</w:t>
      </w:r>
    </w:p>
    <w:p w14:paraId="53AA1C51" w14:textId="1D896775" w:rsidR="00583721" w:rsidRPr="0049643F" w:rsidRDefault="00240C19" w:rsidP="0049643F">
      <w:pPr>
        <w:pStyle w:val="ListParagraph"/>
        <w:numPr>
          <w:ilvl w:val="0"/>
          <w:numId w:val="19"/>
        </w:numPr>
        <w:tabs>
          <w:tab w:val="left" w:pos="725"/>
          <w:tab w:val="right" w:pos="8058"/>
        </w:tabs>
        <w:spacing w:after="120"/>
        <w:rPr>
          <w:bCs/>
          <w:color w:val="000000" w:themeColor="text1"/>
          <w:sz w:val="22"/>
          <w:szCs w:val="22"/>
        </w:rPr>
      </w:pPr>
      <w:r w:rsidRPr="0049643F">
        <w:rPr>
          <w:bCs/>
          <w:color w:val="000000" w:themeColor="text1"/>
          <w:sz w:val="22"/>
          <w:szCs w:val="22"/>
        </w:rPr>
        <w:t>Director of R</w:t>
      </w:r>
      <w:r w:rsidR="00AF389D" w:rsidRPr="0049643F">
        <w:rPr>
          <w:bCs/>
          <w:color w:val="000000" w:themeColor="text1"/>
          <w:sz w:val="22"/>
          <w:szCs w:val="22"/>
        </w:rPr>
        <w:t>hodes, Marshall, and Gates Applicants</w:t>
      </w:r>
      <w:r w:rsidRPr="0049643F">
        <w:rPr>
          <w:bCs/>
          <w:color w:val="000000" w:themeColor="text1"/>
          <w:sz w:val="22"/>
          <w:szCs w:val="22"/>
        </w:rPr>
        <w:t xml:space="preserve">, </w:t>
      </w:r>
      <w:r w:rsidR="00AF389D" w:rsidRPr="0049643F">
        <w:rPr>
          <w:bCs/>
          <w:color w:val="000000" w:themeColor="text1"/>
          <w:sz w:val="22"/>
          <w:szCs w:val="22"/>
        </w:rPr>
        <w:t>2004-201</w:t>
      </w:r>
      <w:r w:rsidR="004F7257">
        <w:rPr>
          <w:bCs/>
          <w:color w:val="000000" w:themeColor="text1"/>
          <w:sz w:val="22"/>
          <w:szCs w:val="22"/>
        </w:rPr>
        <w:t>1</w:t>
      </w:r>
    </w:p>
    <w:p w14:paraId="53E3A0ED" w14:textId="22B6A379" w:rsidR="00AF389D" w:rsidRPr="0049643F" w:rsidRDefault="00240C19" w:rsidP="0049643F">
      <w:pPr>
        <w:pStyle w:val="ListParagraph"/>
        <w:numPr>
          <w:ilvl w:val="0"/>
          <w:numId w:val="19"/>
        </w:numPr>
        <w:tabs>
          <w:tab w:val="left" w:pos="725"/>
          <w:tab w:val="right" w:pos="8058"/>
        </w:tabs>
        <w:spacing w:after="120"/>
        <w:rPr>
          <w:bCs/>
          <w:color w:val="000000" w:themeColor="text1"/>
          <w:sz w:val="22"/>
          <w:szCs w:val="22"/>
        </w:rPr>
      </w:pPr>
      <w:r w:rsidRPr="0049643F">
        <w:rPr>
          <w:bCs/>
          <w:color w:val="000000" w:themeColor="text1"/>
          <w:sz w:val="22"/>
          <w:szCs w:val="22"/>
        </w:rPr>
        <w:t>C</w:t>
      </w:r>
      <w:r w:rsidR="00AF389D" w:rsidRPr="0049643F">
        <w:rPr>
          <w:bCs/>
          <w:color w:val="000000" w:themeColor="text1"/>
          <w:sz w:val="22"/>
          <w:szCs w:val="22"/>
        </w:rPr>
        <w:t>ommittee</w:t>
      </w:r>
      <w:r w:rsidRPr="0049643F">
        <w:rPr>
          <w:bCs/>
          <w:color w:val="000000" w:themeColor="text1"/>
          <w:sz w:val="22"/>
          <w:szCs w:val="22"/>
        </w:rPr>
        <w:t xml:space="preserve"> member,</w:t>
      </w:r>
      <w:r w:rsidR="00AF389D" w:rsidRPr="0049643F">
        <w:rPr>
          <w:bCs/>
          <w:color w:val="000000" w:themeColor="text1"/>
          <w:sz w:val="22"/>
          <w:szCs w:val="22"/>
        </w:rPr>
        <w:t xml:space="preserve"> 2012-present</w:t>
      </w:r>
    </w:p>
    <w:p w14:paraId="5EA19995" w14:textId="400D3494"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First Generation Advising and Mentoring</w:t>
      </w:r>
      <w:r w:rsidR="00860361" w:rsidRPr="00583721">
        <w:rPr>
          <w:bCs/>
          <w:color w:val="000000" w:themeColor="text1"/>
          <w:sz w:val="22"/>
          <w:szCs w:val="22"/>
        </w:rPr>
        <w:t>, Kravis Advisor</w:t>
      </w:r>
      <w:r w:rsidRPr="00583721">
        <w:rPr>
          <w:bCs/>
          <w:color w:val="000000" w:themeColor="text1"/>
          <w:sz w:val="22"/>
          <w:szCs w:val="22"/>
        </w:rPr>
        <w:t xml:space="preserve"> (1997-1999, 2014-</w:t>
      </w:r>
      <w:r w:rsidR="00240C19" w:rsidRPr="00583721">
        <w:rPr>
          <w:bCs/>
          <w:color w:val="000000" w:themeColor="text1"/>
          <w:sz w:val="22"/>
          <w:szCs w:val="22"/>
        </w:rPr>
        <w:t>2022</w:t>
      </w:r>
      <w:r w:rsidRPr="00583721">
        <w:rPr>
          <w:bCs/>
          <w:color w:val="000000" w:themeColor="text1"/>
          <w:sz w:val="22"/>
          <w:szCs w:val="22"/>
        </w:rPr>
        <w:t>)</w:t>
      </w:r>
    </w:p>
    <w:p w14:paraId="76293FF7" w14:textId="402F542B" w:rsidR="00AF389D" w:rsidRPr="00F516D4"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Claremont Colleges</w:t>
      </w:r>
    </w:p>
    <w:p w14:paraId="315DDA0F" w14:textId="00E59CC2" w:rsidR="00240C19" w:rsidRPr="0049643F" w:rsidRDefault="00240C19" w:rsidP="0049643F">
      <w:pPr>
        <w:pStyle w:val="ListParagraph"/>
        <w:numPr>
          <w:ilvl w:val="0"/>
          <w:numId w:val="20"/>
        </w:numPr>
        <w:tabs>
          <w:tab w:val="left" w:pos="725"/>
          <w:tab w:val="right" w:pos="8058"/>
        </w:tabs>
        <w:spacing w:after="120"/>
        <w:rPr>
          <w:bCs/>
          <w:color w:val="000000" w:themeColor="text1"/>
          <w:sz w:val="22"/>
          <w:szCs w:val="22"/>
        </w:rPr>
      </w:pPr>
      <w:r w:rsidRPr="0049643F">
        <w:rPr>
          <w:bCs/>
          <w:color w:val="000000" w:themeColor="text1"/>
          <w:sz w:val="22"/>
          <w:szCs w:val="22"/>
        </w:rPr>
        <w:t xml:space="preserve">Camp </w:t>
      </w:r>
      <w:proofErr w:type="spellStart"/>
      <w:r w:rsidRPr="0049643F">
        <w:rPr>
          <w:bCs/>
          <w:color w:val="000000" w:themeColor="text1"/>
          <w:sz w:val="22"/>
          <w:szCs w:val="22"/>
        </w:rPr>
        <w:t>Kesem</w:t>
      </w:r>
      <w:proofErr w:type="spellEnd"/>
      <w:r w:rsidRPr="0049643F">
        <w:rPr>
          <w:bCs/>
          <w:color w:val="000000" w:themeColor="text1"/>
          <w:sz w:val="22"/>
          <w:szCs w:val="22"/>
        </w:rPr>
        <w:t>, Board Member (2022 forward)</w:t>
      </w:r>
    </w:p>
    <w:p w14:paraId="2787CC43" w14:textId="4A0C63EF" w:rsidR="00AF389D" w:rsidRPr="0049643F" w:rsidRDefault="00AF389D" w:rsidP="0049643F">
      <w:pPr>
        <w:pStyle w:val="ListParagraph"/>
        <w:numPr>
          <w:ilvl w:val="0"/>
          <w:numId w:val="20"/>
        </w:numPr>
        <w:tabs>
          <w:tab w:val="left" w:pos="725"/>
          <w:tab w:val="right" w:pos="8058"/>
        </w:tabs>
        <w:spacing w:after="120"/>
        <w:rPr>
          <w:bCs/>
          <w:color w:val="000000" w:themeColor="text1"/>
          <w:sz w:val="22"/>
          <w:szCs w:val="22"/>
        </w:rPr>
      </w:pPr>
      <w:r w:rsidRPr="0049643F">
        <w:rPr>
          <w:bCs/>
          <w:color w:val="000000" w:themeColor="text1"/>
          <w:sz w:val="22"/>
          <w:szCs w:val="22"/>
        </w:rPr>
        <w:t>Intercollegiate Program for Gender Studies (CMC representative most years between 1997 and 2010)</w:t>
      </w:r>
    </w:p>
    <w:p w14:paraId="1FB3DE9D" w14:textId="58629B53" w:rsidR="00AF389D" w:rsidRDefault="00AF389D" w:rsidP="0049643F">
      <w:pPr>
        <w:pStyle w:val="ListParagraph"/>
        <w:numPr>
          <w:ilvl w:val="0"/>
          <w:numId w:val="20"/>
        </w:numPr>
        <w:tabs>
          <w:tab w:val="left" w:pos="725"/>
          <w:tab w:val="right" w:pos="8058"/>
        </w:tabs>
        <w:spacing w:after="120"/>
        <w:rPr>
          <w:bCs/>
          <w:color w:val="000000" w:themeColor="text1"/>
          <w:sz w:val="22"/>
          <w:szCs w:val="22"/>
        </w:rPr>
      </w:pPr>
      <w:r w:rsidRPr="0049643F">
        <w:rPr>
          <w:bCs/>
          <w:color w:val="000000" w:themeColor="text1"/>
          <w:sz w:val="22"/>
          <w:szCs w:val="22"/>
        </w:rPr>
        <w:t>Pitzer College, Member of Search Committee in European History, 1998-1999</w:t>
      </w:r>
    </w:p>
    <w:p w14:paraId="4251F372" w14:textId="02521938" w:rsidR="00226B12" w:rsidRPr="0049643F" w:rsidRDefault="00226B12" w:rsidP="0049643F">
      <w:pPr>
        <w:pStyle w:val="ListParagraph"/>
        <w:numPr>
          <w:ilvl w:val="0"/>
          <w:numId w:val="20"/>
        </w:numPr>
        <w:tabs>
          <w:tab w:val="left" w:pos="725"/>
          <w:tab w:val="right" w:pos="8058"/>
        </w:tabs>
        <w:spacing w:after="120"/>
        <w:rPr>
          <w:bCs/>
          <w:color w:val="000000" w:themeColor="text1"/>
          <w:sz w:val="22"/>
          <w:szCs w:val="22"/>
        </w:rPr>
      </w:pPr>
      <w:r>
        <w:rPr>
          <w:bCs/>
          <w:color w:val="000000" w:themeColor="text1"/>
          <w:sz w:val="22"/>
          <w:szCs w:val="22"/>
        </w:rPr>
        <w:t>Senior Thesis Advising, 1996-present for students across disciplines at CMC, Harvey Mudd, Pitzer, Pomona, Scripps</w:t>
      </w:r>
      <w:r w:rsidR="00B551EF">
        <w:rPr>
          <w:bCs/>
          <w:color w:val="000000" w:themeColor="text1"/>
          <w:sz w:val="22"/>
          <w:szCs w:val="22"/>
        </w:rPr>
        <w:t xml:space="preserve"> Colleges</w:t>
      </w:r>
    </w:p>
    <w:p w14:paraId="3924EA6B" w14:textId="77777777" w:rsidR="00583721"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Claremont Graduate University, Department of History</w:t>
      </w:r>
    </w:p>
    <w:p w14:paraId="67891FDA" w14:textId="77777777" w:rsidR="00583721" w:rsidRPr="0049643F" w:rsidRDefault="00AF389D" w:rsidP="0049643F">
      <w:pPr>
        <w:pStyle w:val="ListParagraph"/>
        <w:numPr>
          <w:ilvl w:val="0"/>
          <w:numId w:val="21"/>
        </w:numPr>
        <w:tabs>
          <w:tab w:val="left" w:pos="725"/>
          <w:tab w:val="right" w:pos="8058"/>
        </w:tabs>
        <w:spacing w:after="120"/>
        <w:rPr>
          <w:bCs/>
          <w:color w:val="000000" w:themeColor="text1"/>
          <w:sz w:val="22"/>
          <w:szCs w:val="22"/>
        </w:rPr>
      </w:pPr>
      <w:r w:rsidRPr="0049643F">
        <w:rPr>
          <w:bCs/>
          <w:color w:val="000000" w:themeColor="text1"/>
          <w:sz w:val="22"/>
          <w:szCs w:val="22"/>
        </w:rPr>
        <w:t>Seminar professor, “The Public Sphere in Britain and France,” Fall 1998</w:t>
      </w:r>
    </w:p>
    <w:p w14:paraId="3480B9DD" w14:textId="6C3833FD" w:rsidR="0069182E" w:rsidRPr="007C516C" w:rsidRDefault="00AF389D" w:rsidP="00D76BF4">
      <w:pPr>
        <w:pStyle w:val="ListParagraph"/>
        <w:numPr>
          <w:ilvl w:val="0"/>
          <w:numId w:val="21"/>
        </w:numPr>
        <w:tabs>
          <w:tab w:val="left" w:pos="725"/>
          <w:tab w:val="right" w:pos="8058"/>
        </w:tabs>
        <w:spacing w:after="120"/>
        <w:rPr>
          <w:bCs/>
          <w:color w:val="000000" w:themeColor="text1"/>
          <w:sz w:val="22"/>
          <w:szCs w:val="22"/>
        </w:rPr>
      </w:pPr>
      <w:r w:rsidRPr="007C516C">
        <w:rPr>
          <w:bCs/>
          <w:color w:val="000000" w:themeColor="text1"/>
          <w:sz w:val="22"/>
          <w:szCs w:val="22"/>
        </w:rPr>
        <w:t>Advising</w:t>
      </w:r>
      <w:r w:rsidR="00E95417" w:rsidRPr="007C516C">
        <w:rPr>
          <w:bCs/>
          <w:color w:val="000000" w:themeColor="text1"/>
          <w:sz w:val="22"/>
          <w:szCs w:val="22"/>
        </w:rPr>
        <w:t xml:space="preserve"> as inside and outside field reader and doctoral advisor, </w:t>
      </w:r>
      <w:proofErr w:type="gramStart"/>
      <w:r w:rsidRPr="007C516C">
        <w:rPr>
          <w:bCs/>
          <w:color w:val="000000" w:themeColor="text1"/>
          <w:sz w:val="22"/>
          <w:szCs w:val="22"/>
        </w:rPr>
        <w:t>M.A.</w:t>
      </w:r>
      <w:proofErr w:type="gramEnd"/>
      <w:r w:rsidRPr="007C516C">
        <w:rPr>
          <w:bCs/>
          <w:color w:val="000000" w:themeColor="text1"/>
          <w:sz w:val="22"/>
          <w:szCs w:val="22"/>
        </w:rPr>
        <w:t xml:space="preserve"> and Ph.D. students, 1997-2007</w:t>
      </w:r>
      <w:r w:rsidR="00B9475E" w:rsidRPr="007C516C">
        <w:rPr>
          <w:bCs/>
          <w:color w:val="000000" w:themeColor="text1"/>
          <w:sz w:val="22"/>
          <w:szCs w:val="22"/>
        </w:rPr>
        <w:t>, 2020-</w:t>
      </w:r>
      <w:r w:rsidR="004F7257" w:rsidRPr="007C516C">
        <w:rPr>
          <w:bCs/>
          <w:color w:val="000000" w:themeColor="text1"/>
          <w:sz w:val="22"/>
          <w:szCs w:val="22"/>
        </w:rPr>
        <w:t>presen</w:t>
      </w:r>
      <w:r w:rsidR="007C516C" w:rsidRPr="007C516C">
        <w:rPr>
          <w:bCs/>
          <w:color w:val="000000" w:themeColor="text1"/>
          <w:sz w:val="22"/>
          <w:szCs w:val="22"/>
        </w:rPr>
        <w:t xml:space="preserve">t </w:t>
      </w:r>
    </w:p>
    <w:sectPr w:rsidR="0069182E" w:rsidRPr="007C516C" w:rsidSect="00400DE7">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8B75" w14:textId="77777777" w:rsidR="001C517B" w:rsidRDefault="001C517B">
      <w:r>
        <w:separator/>
      </w:r>
    </w:p>
  </w:endnote>
  <w:endnote w:type="continuationSeparator" w:id="0">
    <w:p w14:paraId="6367D9BA" w14:textId="77777777" w:rsidR="001C517B" w:rsidRDefault="001C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12pt">
    <w:altName w:val="Book Antiqu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2E80" w14:textId="77777777" w:rsidR="0077685E" w:rsidRDefault="0077685E" w:rsidP="00776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0C550" w14:textId="77777777" w:rsidR="0077685E" w:rsidRDefault="0077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B203" w14:textId="77777777" w:rsidR="0077685E" w:rsidRDefault="0077685E" w:rsidP="00776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D4B">
      <w:rPr>
        <w:rStyle w:val="PageNumber"/>
        <w:noProof/>
      </w:rPr>
      <w:t>5</w:t>
    </w:r>
    <w:r>
      <w:rPr>
        <w:rStyle w:val="PageNumber"/>
      </w:rPr>
      <w:fldChar w:fldCharType="end"/>
    </w:r>
  </w:p>
  <w:p w14:paraId="40F30E28" w14:textId="77777777" w:rsidR="0077685E" w:rsidRDefault="00776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9053" w14:textId="77777777" w:rsidR="001C517B" w:rsidRDefault="001C517B">
      <w:r>
        <w:separator/>
      </w:r>
    </w:p>
  </w:footnote>
  <w:footnote w:type="continuationSeparator" w:id="0">
    <w:p w14:paraId="27B3611B" w14:textId="77777777" w:rsidR="001C517B" w:rsidRDefault="001C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EF2B" w14:textId="77777777" w:rsidR="0077685E" w:rsidRPr="00E50551" w:rsidRDefault="00776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CF"/>
    <w:multiLevelType w:val="hybridMultilevel"/>
    <w:tmpl w:val="0742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4BA4"/>
    <w:multiLevelType w:val="hybridMultilevel"/>
    <w:tmpl w:val="4DF6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C4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40DC3"/>
    <w:multiLevelType w:val="hybridMultilevel"/>
    <w:tmpl w:val="F2F6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3267"/>
    <w:multiLevelType w:val="hybridMultilevel"/>
    <w:tmpl w:val="7514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41472"/>
    <w:multiLevelType w:val="hybridMultilevel"/>
    <w:tmpl w:val="0C74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5D8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F8E4052"/>
    <w:multiLevelType w:val="hybridMultilevel"/>
    <w:tmpl w:val="74E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F4025"/>
    <w:multiLevelType w:val="hybridMultilevel"/>
    <w:tmpl w:val="38D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371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C04BDD"/>
    <w:multiLevelType w:val="hybridMultilevel"/>
    <w:tmpl w:val="3164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96468"/>
    <w:multiLevelType w:val="hybridMultilevel"/>
    <w:tmpl w:val="529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3ACF"/>
    <w:multiLevelType w:val="hybridMultilevel"/>
    <w:tmpl w:val="941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E22BF"/>
    <w:multiLevelType w:val="hybridMultilevel"/>
    <w:tmpl w:val="602E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B5092"/>
    <w:multiLevelType w:val="hybridMultilevel"/>
    <w:tmpl w:val="61C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44940"/>
    <w:multiLevelType w:val="hybridMultilevel"/>
    <w:tmpl w:val="BC48C112"/>
    <w:lvl w:ilvl="0" w:tplc="04090003">
      <w:start w:val="1"/>
      <w:numFmt w:val="bullet"/>
      <w:lvlText w:val="o"/>
      <w:lvlJc w:val="left"/>
      <w:pPr>
        <w:ind w:left="1080" w:hanging="360"/>
      </w:pPr>
      <w:rPr>
        <w:rFonts w:ascii="Courier New" w:hAnsi="Courier New" w:cs="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50A52A4"/>
    <w:multiLevelType w:val="hybridMultilevel"/>
    <w:tmpl w:val="4A58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054D2"/>
    <w:multiLevelType w:val="hybridMultilevel"/>
    <w:tmpl w:val="80D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87DF5"/>
    <w:multiLevelType w:val="hybridMultilevel"/>
    <w:tmpl w:val="24CA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2053A"/>
    <w:multiLevelType w:val="hybridMultilevel"/>
    <w:tmpl w:val="6F58E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23592"/>
    <w:multiLevelType w:val="hybridMultilevel"/>
    <w:tmpl w:val="F08E2B00"/>
    <w:lvl w:ilvl="0" w:tplc="04090003">
      <w:start w:val="1"/>
      <w:numFmt w:val="bullet"/>
      <w:lvlText w:val="o"/>
      <w:lvlJc w:val="left"/>
      <w:pPr>
        <w:ind w:left="1080" w:hanging="360"/>
      </w:pPr>
      <w:rPr>
        <w:rFonts w:ascii="Courier New" w:hAnsi="Courier New" w:cs="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AFA15B4"/>
    <w:multiLevelType w:val="hybridMultilevel"/>
    <w:tmpl w:val="9FA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95476">
    <w:abstractNumId w:val="6"/>
  </w:num>
  <w:num w:numId="2" w16cid:durableId="1191146228">
    <w:abstractNumId w:val="9"/>
  </w:num>
  <w:num w:numId="3" w16cid:durableId="1157529087">
    <w:abstractNumId w:val="2"/>
  </w:num>
  <w:num w:numId="4" w16cid:durableId="1256865616">
    <w:abstractNumId w:val="7"/>
  </w:num>
  <w:num w:numId="5" w16cid:durableId="1973364650">
    <w:abstractNumId w:val="14"/>
  </w:num>
  <w:num w:numId="6" w16cid:durableId="1130784777">
    <w:abstractNumId w:val="12"/>
  </w:num>
  <w:num w:numId="7" w16cid:durableId="1800412135">
    <w:abstractNumId w:val="19"/>
  </w:num>
  <w:num w:numId="8" w16cid:durableId="945500826">
    <w:abstractNumId w:val="21"/>
  </w:num>
  <w:num w:numId="9" w16cid:durableId="1892379700">
    <w:abstractNumId w:val="17"/>
  </w:num>
  <w:num w:numId="10" w16cid:durableId="105931924">
    <w:abstractNumId w:val="16"/>
  </w:num>
  <w:num w:numId="11" w16cid:durableId="552932856">
    <w:abstractNumId w:val="0"/>
  </w:num>
  <w:num w:numId="12" w16cid:durableId="109668826">
    <w:abstractNumId w:val="10"/>
  </w:num>
  <w:num w:numId="13" w16cid:durableId="928003949">
    <w:abstractNumId w:val="4"/>
  </w:num>
  <w:num w:numId="14" w16cid:durableId="1411274047">
    <w:abstractNumId w:val="5"/>
  </w:num>
  <w:num w:numId="15" w16cid:durableId="1458722880">
    <w:abstractNumId w:val="18"/>
  </w:num>
  <w:num w:numId="16" w16cid:durableId="1718317401">
    <w:abstractNumId w:val="11"/>
  </w:num>
  <w:num w:numId="17" w16cid:durableId="109785584">
    <w:abstractNumId w:val="3"/>
  </w:num>
  <w:num w:numId="18" w16cid:durableId="1638686504">
    <w:abstractNumId w:val="15"/>
  </w:num>
  <w:num w:numId="19" w16cid:durableId="1314986838">
    <w:abstractNumId w:val="20"/>
  </w:num>
  <w:num w:numId="20" w16cid:durableId="1471096688">
    <w:abstractNumId w:val="8"/>
  </w:num>
  <w:num w:numId="21" w16cid:durableId="1433479527">
    <w:abstractNumId w:val="1"/>
  </w:num>
  <w:num w:numId="22" w16cid:durableId="1391615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41"/>
    <w:rsid w:val="00002271"/>
    <w:rsid w:val="0001656D"/>
    <w:rsid w:val="000268A4"/>
    <w:rsid w:val="00027F61"/>
    <w:rsid w:val="00041BF8"/>
    <w:rsid w:val="00050901"/>
    <w:rsid w:val="00051E1F"/>
    <w:rsid w:val="00087B6A"/>
    <w:rsid w:val="000933C0"/>
    <w:rsid w:val="00095BBC"/>
    <w:rsid w:val="000B7CD1"/>
    <w:rsid w:val="000C05B2"/>
    <w:rsid w:val="000E4E4F"/>
    <w:rsid w:val="000E61F2"/>
    <w:rsid w:val="000E69C7"/>
    <w:rsid w:val="000E6E33"/>
    <w:rsid w:val="000F45E8"/>
    <w:rsid w:val="00100B9C"/>
    <w:rsid w:val="00104BE0"/>
    <w:rsid w:val="00114C18"/>
    <w:rsid w:val="00127651"/>
    <w:rsid w:val="001367F4"/>
    <w:rsid w:val="00136FF2"/>
    <w:rsid w:val="001438DD"/>
    <w:rsid w:val="0015009B"/>
    <w:rsid w:val="00150C6B"/>
    <w:rsid w:val="00167B8D"/>
    <w:rsid w:val="00192CAC"/>
    <w:rsid w:val="001B1AA4"/>
    <w:rsid w:val="001B5F1E"/>
    <w:rsid w:val="001C102B"/>
    <w:rsid w:val="001C113B"/>
    <w:rsid w:val="001C517B"/>
    <w:rsid w:val="001E32AB"/>
    <w:rsid w:val="001E7306"/>
    <w:rsid w:val="001F1415"/>
    <w:rsid w:val="001F6DDA"/>
    <w:rsid w:val="00210DB9"/>
    <w:rsid w:val="00226B12"/>
    <w:rsid w:val="00240C19"/>
    <w:rsid w:val="002647DC"/>
    <w:rsid w:val="00275BE8"/>
    <w:rsid w:val="00280EBA"/>
    <w:rsid w:val="0028763A"/>
    <w:rsid w:val="00292B86"/>
    <w:rsid w:val="00297D00"/>
    <w:rsid w:val="002A4DDC"/>
    <w:rsid w:val="002B094D"/>
    <w:rsid w:val="002B2987"/>
    <w:rsid w:val="002B4DA6"/>
    <w:rsid w:val="002B538E"/>
    <w:rsid w:val="002C2D9D"/>
    <w:rsid w:val="00307006"/>
    <w:rsid w:val="003133FD"/>
    <w:rsid w:val="00332435"/>
    <w:rsid w:val="00333431"/>
    <w:rsid w:val="003342A5"/>
    <w:rsid w:val="0034791D"/>
    <w:rsid w:val="00355BFA"/>
    <w:rsid w:val="00356A86"/>
    <w:rsid w:val="00360D4B"/>
    <w:rsid w:val="00376442"/>
    <w:rsid w:val="003823FA"/>
    <w:rsid w:val="003903C5"/>
    <w:rsid w:val="003A3102"/>
    <w:rsid w:val="003A5C19"/>
    <w:rsid w:val="003B3A76"/>
    <w:rsid w:val="003C7805"/>
    <w:rsid w:val="003D15BF"/>
    <w:rsid w:val="003D6FF8"/>
    <w:rsid w:val="003E41A0"/>
    <w:rsid w:val="003E4810"/>
    <w:rsid w:val="003E5AF6"/>
    <w:rsid w:val="003E7F50"/>
    <w:rsid w:val="003F78BF"/>
    <w:rsid w:val="00400DE7"/>
    <w:rsid w:val="00405D52"/>
    <w:rsid w:val="00437C4C"/>
    <w:rsid w:val="004450E7"/>
    <w:rsid w:val="0044622B"/>
    <w:rsid w:val="0045255C"/>
    <w:rsid w:val="00475A03"/>
    <w:rsid w:val="00475C15"/>
    <w:rsid w:val="00481554"/>
    <w:rsid w:val="004816CF"/>
    <w:rsid w:val="004843FB"/>
    <w:rsid w:val="00490073"/>
    <w:rsid w:val="00490BC6"/>
    <w:rsid w:val="00490ED0"/>
    <w:rsid w:val="0049643F"/>
    <w:rsid w:val="004A1FD4"/>
    <w:rsid w:val="004A5504"/>
    <w:rsid w:val="004A5562"/>
    <w:rsid w:val="004A7758"/>
    <w:rsid w:val="004B0A1C"/>
    <w:rsid w:val="004C14C0"/>
    <w:rsid w:val="004D5749"/>
    <w:rsid w:val="004E431F"/>
    <w:rsid w:val="004F46B5"/>
    <w:rsid w:val="004F7257"/>
    <w:rsid w:val="00501A28"/>
    <w:rsid w:val="00501B8D"/>
    <w:rsid w:val="00504C8B"/>
    <w:rsid w:val="0054763B"/>
    <w:rsid w:val="00554B58"/>
    <w:rsid w:val="00570EA0"/>
    <w:rsid w:val="00571446"/>
    <w:rsid w:val="00576CA4"/>
    <w:rsid w:val="00581D10"/>
    <w:rsid w:val="00583721"/>
    <w:rsid w:val="00584F8F"/>
    <w:rsid w:val="00586150"/>
    <w:rsid w:val="0058667A"/>
    <w:rsid w:val="00590247"/>
    <w:rsid w:val="005A0B16"/>
    <w:rsid w:val="005A464C"/>
    <w:rsid w:val="005A4669"/>
    <w:rsid w:val="005B6087"/>
    <w:rsid w:val="005B64E4"/>
    <w:rsid w:val="005B6A98"/>
    <w:rsid w:val="005C45CF"/>
    <w:rsid w:val="005C5A1B"/>
    <w:rsid w:val="005C6686"/>
    <w:rsid w:val="005D069E"/>
    <w:rsid w:val="005E595E"/>
    <w:rsid w:val="005E5FA1"/>
    <w:rsid w:val="00626185"/>
    <w:rsid w:val="00633617"/>
    <w:rsid w:val="00641007"/>
    <w:rsid w:val="006723DB"/>
    <w:rsid w:val="00681629"/>
    <w:rsid w:val="00681C01"/>
    <w:rsid w:val="00686D55"/>
    <w:rsid w:val="00687718"/>
    <w:rsid w:val="0069182E"/>
    <w:rsid w:val="006971B0"/>
    <w:rsid w:val="006C2907"/>
    <w:rsid w:val="006C4135"/>
    <w:rsid w:val="006F54F8"/>
    <w:rsid w:val="006F67EE"/>
    <w:rsid w:val="006F6CB7"/>
    <w:rsid w:val="00723F76"/>
    <w:rsid w:val="00724192"/>
    <w:rsid w:val="0072451B"/>
    <w:rsid w:val="00727CA7"/>
    <w:rsid w:val="00745D3C"/>
    <w:rsid w:val="00756CAA"/>
    <w:rsid w:val="00757EE7"/>
    <w:rsid w:val="007703D4"/>
    <w:rsid w:val="00775C11"/>
    <w:rsid w:val="0077685E"/>
    <w:rsid w:val="00777CEE"/>
    <w:rsid w:val="00793F0C"/>
    <w:rsid w:val="007A4CCF"/>
    <w:rsid w:val="007A5857"/>
    <w:rsid w:val="007B4BC3"/>
    <w:rsid w:val="007C516C"/>
    <w:rsid w:val="007D79DB"/>
    <w:rsid w:val="007E1DA5"/>
    <w:rsid w:val="00812B87"/>
    <w:rsid w:val="00826321"/>
    <w:rsid w:val="00826FC0"/>
    <w:rsid w:val="00832413"/>
    <w:rsid w:val="0083299B"/>
    <w:rsid w:val="00834212"/>
    <w:rsid w:val="0084182F"/>
    <w:rsid w:val="0084672A"/>
    <w:rsid w:val="00860361"/>
    <w:rsid w:val="008670BD"/>
    <w:rsid w:val="00872CA8"/>
    <w:rsid w:val="008779C1"/>
    <w:rsid w:val="00894970"/>
    <w:rsid w:val="008962D6"/>
    <w:rsid w:val="008A381B"/>
    <w:rsid w:val="008B3D07"/>
    <w:rsid w:val="008B6414"/>
    <w:rsid w:val="008D51F0"/>
    <w:rsid w:val="008E53DD"/>
    <w:rsid w:val="00901536"/>
    <w:rsid w:val="0090275C"/>
    <w:rsid w:val="009466EA"/>
    <w:rsid w:val="0096025C"/>
    <w:rsid w:val="0097261E"/>
    <w:rsid w:val="00991F39"/>
    <w:rsid w:val="009B396D"/>
    <w:rsid w:val="009B45E8"/>
    <w:rsid w:val="009D0CDF"/>
    <w:rsid w:val="009D7C07"/>
    <w:rsid w:val="009E4604"/>
    <w:rsid w:val="009F4017"/>
    <w:rsid w:val="00A2406F"/>
    <w:rsid w:val="00A36C73"/>
    <w:rsid w:val="00A36DB5"/>
    <w:rsid w:val="00A43D2A"/>
    <w:rsid w:val="00A54D15"/>
    <w:rsid w:val="00A55CA2"/>
    <w:rsid w:val="00A86376"/>
    <w:rsid w:val="00A8772F"/>
    <w:rsid w:val="00A92BBF"/>
    <w:rsid w:val="00AA36A6"/>
    <w:rsid w:val="00AB4635"/>
    <w:rsid w:val="00AD02B2"/>
    <w:rsid w:val="00AD186F"/>
    <w:rsid w:val="00AF389D"/>
    <w:rsid w:val="00AF609C"/>
    <w:rsid w:val="00AF7980"/>
    <w:rsid w:val="00B142B5"/>
    <w:rsid w:val="00B15FA7"/>
    <w:rsid w:val="00B21BB3"/>
    <w:rsid w:val="00B27FB9"/>
    <w:rsid w:val="00B31FA5"/>
    <w:rsid w:val="00B53281"/>
    <w:rsid w:val="00B537F1"/>
    <w:rsid w:val="00B551EF"/>
    <w:rsid w:val="00B552BE"/>
    <w:rsid w:val="00B65A8A"/>
    <w:rsid w:val="00B661AE"/>
    <w:rsid w:val="00B70106"/>
    <w:rsid w:val="00B901D8"/>
    <w:rsid w:val="00B9475E"/>
    <w:rsid w:val="00B95C57"/>
    <w:rsid w:val="00BB4B5B"/>
    <w:rsid w:val="00BB7392"/>
    <w:rsid w:val="00BC3A8D"/>
    <w:rsid w:val="00BC6833"/>
    <w:rsid w:val="00BE7F6D"/>
    <w:rsid w:val="00BF273D"/>
    <w:rsid w:val="00C25116"/>
    <w:rsid w:val="00C2604D"/>
    <w:rsid w:val="00C41AD2"/>
    <w:rsid w:val="00C62739"/>
    <w:rsid w:val="00C64092"/>
    <w:rsid w:val="00C65617"/>
    <w:rsid w:val="00C738CE"/>
    <w:rsid w:val="00C8651E"/>
    <w:rsid w:val="00CB0C29"/>
    <w:rsid w:val="00CB2861"/>
    <w:rsid w:val="00CB31EF"/>
    <w:rsid w:val="00CE6682"/>
    <w:rsid w:val="00CF0378"/>
    <w:rsid w:val="00CF23D4"/>
    <w:rsid w:val="00CF71FC"/>
    <w:rsid w:val="00D006FA"/>
    <w:rsid w:val="00D31F16"/>
    <w:rsid w:val="00D35F1F"/>
    <w:rsid w:val="00D41A0E"/>
    <w:rsid w:val="00D425BE"/>
    <w:rsid w:val="00D448A3"/>
    <w:rsid w:val="00D47CBB"/>
    <w:rsid w:val="00D546BD"/>
    <w:rsid w:val="00DA064E"/>
    <w:rsid w:val="00DA5080"/>
    <w:rsid w:val="00DB1F52"/>
    <w:rsid w:val="00DB3107"/>
    <w:rsid w:val="00DD4F72"/>
    <w:rsid w:val="00DE3C1B"/>
    <w:rsid w:val="00DE4282"/>
    <w:rsid w:val="00DF2E1A"/>
    <w:rsid w:val="00E06C9A"/>
    <w:rsid w:val="00E26265"/>
    <w:rsid w:val="00E444D7"/>
    <w:rsid w:val="00E50660"/>
    <w:rsid w:val="00E52C76"/>
    <w:rsid w:val="00E5333C"/>
    <w:rsid w:val="00E5536C"/>
    <w:rsid w:val="00E810BB"/>
    <w:rsid w:val="00E920E2"/>
    <w:rsid w:val="00E95417"/>
    <w:rsid w:val="00E97E21"/>
    <w:rsid w:val="00EB09B3"/>
    <w:rsid w:val="00EB5E59"/>
    <w:rsid w:val="00EB6CE5"/>
    <w:rsid w:val="00EE04B8"/>
    <w:rsid w:val="00EE235F"/>
    <w:rsid w:val="00EF553A"/>
    <w:rsid w:val="00F01E7E"/>
    <w:rsid w:val="00F0332D"/>
    <w:rsid w:val="00F219AB"/>
    <w:rsid w:val="00F246DE"/>
    <w:rsid w:val="00F40941"/>
    <w:rsid w:val="00F45537"/>
    <w:rsid w:val="00F516D4"/>
    <w:rsid w:val="00F521B9"/>
    <w:rsid w:val="00F53767"/>
    <w:rsid w:val="00F64A40"/>
    <w:rsid w:val="00F6763D"/>
    <w:rsid w:val="00F74237"/>
    <w:rsid w:val="00F76EDE"/>
    <w:rsid w:val="00F83795"/>
    <w:rsid w:val="00FC379E"/>
    <w:rsid w:val="00FD5E00"/>
    <w:rsid w:val="00FE7C6A"/>
    <w:rsid w:val="00FF72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AC5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0941"/>
    <w:rPr>
      <w:color w:val="0000FF"/>
      <w:u w:val="single"/>
    </w:rPr>
  </w:style>
  <w:style w:type="paragraph" w:styleId="EndnoteText">
    <w:name w:val="endnote text"/>
    <w:basedOn w:val="Normal"/>
    <w:semiHidden/>
    <w:rsid w:val="00971E32"/>
    <w:pPr>
      <w:widowControl w:val="0"/>
      <w:autoSpaceDE w:val="0"/>
      <w:autoSpaceDN w:val="0"/>
      <w:adjustRightInd w:val="0"/>
    </w:pPr>
    <w:rPr>
      <w:rFonts w:ascii="CG Times 12pt" w:hAnsi="CG Times 12pt"/>
    </w:rPr>
  </w:style>
  <w:style w:type="paragraph" w:styleId="NormalWeb">
    <w:name w:val="Normal (Web)"/>
    <w:basedOn w:val="Normal"/>
    <w:rsid w:val="00846FAA"/>
    <w:pPr>
      <w:spacing w:before="100" w:beforeAutospacing="1" w:after="100" w:afterAutospacing="1"/>
    </w:pPr>
  </w:style>
  <w:style w:type="paragraph" w:styleId="Footer">
    <w:name w:val="footer"/>
    <w:basedOn w:val="Normal"/>
    <w:rsid w:val="00DB6642"/>
    <w:pPr>
      <w:tabs>
        <w:tab w:val="center" w:pos="4320"/>
        <w:tab w:val="right" w:pos="8640"/>
      </w:tabs>
    </w:pPr>
  </w:style>
  <w:style w:type="character" w:styleId="PageNumber">
    <w:name w:val="page number"/>
    <w:basedOn w:val="DefaultParagraphFont"/>
    <w:rsid w:val="00DB6642"/>
  </w:style>
  <w:style w:type="character" w:customStyle="1" w:styleId="apple-style-span">
    <w:name w:val="apple-style-span"/>
    <w:basedOn w:val="DefaultParagraphFont"/>
    <w:rsid w:val="007D47D7"/>
  </w:style>
  <w:style w:type="paragraph" w:styleId="Header">
    <w:name w:val="header"/>
    <w:basedOn w:val="Normal"/>
    <w:link w:val="HeaderChar"/>
    <w:uiPriority w:val="99"/>
    <w:unhideWhenUsed/>
    <w:rsid w:val="00E50551"/>
    <w:pPr>
      <w:tabs>
        <w:tab w:val="center" w:pos="4320"/>
        <w:tab w:val="right" w:pos="8640"/>
      </w:tabs>
    </w:pPr>
  </w:style>
  <w:style w:type="character" w:customStyle="1" w:styleId="HeaderChar">
    <w:name w:val="Header Char"/>
    <w:link w:val="Header"/>
    <w:uiPriority w:val="99"/>
    <w:rsid w:val="00E50551"/>
    <w:rPr>
      <w:sz w:val="24"/>
      <w:szCs w:val="24"/>
    </w:rPr>
  </w:style>
  <w:style w:type="table" w:styleId="TableGrid">
    <w:name w:val="Table Grid"/>
    <w:basedOn w:val="TableNormal"/>
    <w:uiPriority w:val="1"/>
    <w:rsid w:val="00E50551"/>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50551"/>
    <w:rPr>
      <w:color w:val="800080"/>
      <w:u w:val="single"/>
    </w:rPr>
  </w:style>
  <w:style w:type="character" w:customStyle="1" w:styleId="Heading1Char">
    <w:name w:val="Heading 1 Char"/>
    <w:uiPriority w:val="9"/>
    <w:rsid w:val="00E50551"/>
    <w:rPr>
      <w:rFonts w:ascii="Calibri" w:eastAsia="Times New Roman" w:hAnsi="Calibri" w:cs="Times New Roman"/>
      <w:b/>
      <w:bCs/>
      <w:kern w:val="32"/>
      <w:sz w:val="32"/>
      <w:szCs w:val="32"/>
    </w:rPr>
  </w:style>
  <w:style w:type="character" w:customStyle="1" w:styleId="Heading2Char">
    <w:name w:val="Heading 2 Char"/>
    <w:uiPriority w:val="9"/>
    <w:semiHidden/>
    <w:rsid w:val="00E50551"/>
    <w:rPr>
      <w:rFonts w:ascii="Calibri" w:eastAsia="Times New Roman" w:hAnsi="Calibri" w:cs="Times New Roman"/>
      <w:b/>
      <w:bCs/>
      <w:i/>
      <w:iCs/>
      <w:sz w:val="28"/>
      <w:szCs w:val="28"/>
    </w:rPr>
  </w:style>
  <w:style w:type="character" w:customStyle="1" w:styleId="Heading3Char">
    <w:name w:val="Heading 3 Char"/>
    <w:uiPriority w:val="9"/>
    <w:semiHidden/>
    <w:rsid w:val="00E50551"/>
    <w:rPr>
      <w:rFonts w:ascii="Calibri" w:eastAsia="Times New Roman" w:hAnsi="Calibri" w:cs="Times New Roman"/>
      <w:b/>
      <w:bCs/>
      <w:sz w:val="26"/>
      <w:szCs w:val="26"/>
    </w:rPr>
  </w:style>
  <w:style w:type="character" w:customStyle="1" w:styleId="Heading4Char">
    <w:name w:val="Heading 4 Char"/>
    <w:uiPriority w:val="9"/>
    <w:semiHidden/>
    <w:rsid w:val="00E50551"/>
    <w:rPr>
      <w:rFonts w:ascii="Cambria" w:eastAsia="Times New Roman" w:hAnsi="Cambria" w:cs="Times New Roman"/>
      <w:b/>
      <w:bCs/>
      <w:sz w:val="28"/>
      <w:szCs w:val="28"/>
    </w:rPr>
  </w:style>
  <w:style w:type="character" w:customStyle="1" w:styleId="Heading5Char">
    <w:name w:val="Heading 5 Char"/>
    <w:uiPriority w:val="9"/>
    <w:semiHidden/>
    <w:rsid w:val="00E50551"/>
    <w:rPr>
      <w:rFonts w:ascii="Cambria" w:eastAsia="Times New Roman" w:hAnsi="Cambria" w:cs="Times New Roman"/>
      <w:b/>
      <w:bCs/>
      <w:i/>
      <w:iCs/>
      <w:sz w:val="26"/>
      <w:szCs w:val="26"/>
    </w:rPr>
  </w:style>
  <w:style w:type="character" w:customStyle="1" w:styleId="Heading6Char">
    <w:name w:val="Heading 6 Char"/>
    <w:uiPriority w:val="9"/>
    <w:semiHidden/>
    <w:rsid w:val="00E50551"/>
    <w:rPr>
      <w:rFonts w:ascii="Cambria" w:eastAsia="Times New Roman" w:hAnsi="Cambria" w:cs="Times New Roman"/>
      <w:b/>
      <w:bCs/>
      <w:sz w:val="22"/>
      <w:szCs w:val="22"/>
    </w:rPr>
  </w:style>
  <w:style w:type="character" w:customStyle="1" w:styleId="Heading7Char">
    <w:name w:val="Heading 7 Char"/>
    <w:uiPriority w:val="9"/>
    <w:semiHidden/>
    <w:rsid w:val="00E50551"/>
    <w:rPr>
      <w:rFonts w:ascii="Cambria" w:eastAsia="Times New Roman" w:hAnsi="Cambria" w:cs="Times New Roman"/>
      <w:sz w:val="24"/>
      <w:szCs w:val="24"/>
    </w:rPr>
  </w:style>
  <w:style w:type="character" w:customStyle="1" w:styleId="Heading8Char">
    <w:name w:val="Heading 8 Char"/>
    <w:uiPriority w:val="9"/>
    <w:semiHidden/>
    <w:rsid w:val="00E50551"/>
    <w:rPr>
      <w:rFonts w:ascii="Cambria" w:eastAsia="Times New Roman" w:hAnsi="Cambria" w:cs="Times New Roman"/>
      <w:i/>
      <w:iCs/>
      <w:sz w:val="24"/>
      <w:szCs w:val="24"/>
    </w:rPr>
  </w:style>
  <w:style w:type="character" w:customStyle="1" w:styleId="Heading9Char">
    <w:name w:val="Heading 9 Char"/>
    <w:uiPriority w:val="9"/>
    <w:semiHidden/>
    <w:rsid w:val="00E50551"/>
    <w:rPr>
      <w:rFonts w:ascii="Calibri" w:eastAsia="Times New Roman" w:hAnsi="Calibri" w:cs="Times New Roman"/>
      <w:sz w:val="22"/>
      <w:szCs w:val="22"/>
    </w:rPr>
  </w:style>
  <w:style w:type="character" w:customStyle="1" w:styleId="mh6">
    <w:name w:val="_mh6"/>
    <w:rsid w:val="004C14C0"/>
  </w:style>
  <w:style w:type="character" w:styleId="UnresolvedMention">
    <w:name w:val="Unresolved Mention"/>
    <w:basedOn w:val="DefaultParagraphFont"/>
    <w:rsid w:val="003A3102"/>
    <w:rPr>
      <w:color w:val="808080"/>
      <w:shd w:val="clear" w:color="auto" w:fill="E6E6E6"/>
    </w:rPr>
  </w:style>
  <w:style w:type="paragraph" w:styleId="BalloonText">
    <w:name w:val="Balloon Text"/>
    <w:basedOn w:val="Normal"/>
    <w:link w:val="BalloonTextChar"/>
    <w:semiHidden/>
    <w:unhideWhenUsed/>
    <w:rsid w:val="00B9475E"/>
    <w:rPr>
      <w:sz w:val="18"/>
      <w:szCs w:val="18"/>
    </w:rPr>
  </w:style>
  <w:style w:type="character" w:customStyle="1" w:styleId="BalloonTextChar">
    <w:name w:val="Balloon Text Char"/>
    <w:basedOn w:val="DefaultParagraphFont"/>
    <w:link w:val="BalloonText"/>
    <w:semiHidden/>
    <w:rsid w:val="00B9475E"/>
    <w:rPr>
      <w:sz w:val="18"/>
      <w:szCs w:val="18"/>
    </w:rPr>
  </w:style>
  <w:style w:type="character" w:styleId="CommentReference">
    <w:name w:val="annotation reference"/>
    <w:basedOn w:val="DefaultParagraphFont"/>
    <w:rsid w:val="00B9475E"/>
    <w:rPr>
      <w:sz w:val="16"/>
      <w:szCs w:val="16"/>
    </w:rPr>
  </w:style>
  <w:style w:type="paragraph" w:styleId="CommentText">
    <w:name w:val="annotation text"/>
    <w:basedOn w:val="Normal"/>
    <w:link w:val="CommentTextChar"/>
    <w:rsid w:val="00B9475E"/>
    <w:rPr>
      <w:sz w:val="20"/>
      <w:szCs w:val="20"/>
    </w:rPr>
  </w:style>
  <w:style w:type="character" w:customStyle="1" w:styleId="CommentTextChar">
    <w:name w:val="Comment Text Char"/>
    <w:basedOn w:val="DefaultParagraphFont"/>
    <w:link w:val="CommentText"/>
    <w:rsid w:val="00B9475E"/>
  </w:style>
  <w:style w:type="paragraph" w:styleId="CommentSubject">
    <w:name w:val="annotation subject"/>
    <w:basedOn w:val="CommentText"/>
    <w:next w:val="CommentText"/>
    <w:link w:val="CommentSubjectChar"/>
    <w:rsid w:val="00B9475E"/>
    <w:rPr>
      <w:b/>
      <w:bCs/>
    </w:rPr>
  </w:style>
  <w:style w:type="character" w:customStyle="1" w:styleId="CommentSubjectChar">
    <w:name w:val="Comment Subject Char"/>
    <w:basedOn w:val="CommentTextChar"/>
    <w:link w:val="CommentSubject"/>
    <w:rsid w:val="00B9475E"/>
    <w:rPr>
      <w:b/>
      <w:bCs/>
    </w:rPr>
  </w:style>
  <w:style w:type="paragraph" w:styleId="ListParagraph">
    <w:name w:val="List Paragraph"/>
    <w:basedOn w:val="Normal"/>
    <w:rsid w:val="00B94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6251">
      <w:bodyDiv w:val="1"/>
      <w:marLeft w:val="0"/>
      <w:marRight w:val="0"/>
      <w:marTop w:val="0"/>
      <w:marBottom w:val="0"/>
      <w:divBdr>
        <w:top w:val="none" w:sz="0" w:space="0" w:color="auto"/>
        <w:left w:val="none" w:sz="0" w:space="0" w:color="auto"/>
        <w:bottom w:val="none" w:sz="0" w:space="0" w:color="auto"/>
        <w:right w:val="none" w:sz="0" w:space="0" w:color="auto"/>
      </w:divBdr>
      <w:divsChild>
        <w:div w:id="1954821951">
          <w:marLeft w:val="0"/>
          <w:marRight w:val="0"/>
          <w:marTop w:val="0"/>
          <w:marBottom w:val="0"/>
          <w:divBdr>
            <w:top w:val="none" w:sz="0" w:space="0" w:color="auto"/>
            <w:left w:val="none" w:sz="0" w:space="0" w:color="auto"/>
            <w:bottom w:val="none" w:sz="0" w:space="0" w:color="auto"/>
            <w:right w:val="none" w:sz="0" w:space="0" w:color="auto"/>
          </w:divBdr>
        </w:div>
      </w:divsChild>
    </w:div>
    <w:div w:id="421338010">
      <w:bodyDiv w:val="1"/>
      <w:marLeft w:val="0"/>
      <w:marRight w:val="0"/>
      <w:marTop w:val="0"/>
      <w:marBottom w:val="0"/>
      <w:divBdr>
        <w:top w:val="none" w:sz="0" w:space="0" w:color="auto"/>
        <w:left w:val="none" w:sz="0" w:space="0" w:color="auto"/>
        <w:bottom w:val="none" w:sz="0" w:space="0" w:color="auto"/>
        <w:right w:val="none" w:sz="0" w:space="0" w:color="auto"/>
      </w:divBdr>
      <w:divsChild>
        <w:div w:id="686642840">
          <w:marLeft w:val="0"/>
          <w:marRight w:val="0"/>
          <w:marTop w:val="0"/>
          <w:marBottom w:val="0"/>
          <w:divBdr>
            <w:top w:val="none" w:sz="0" w:space="0" w:color="auto"/>
            <w:left w:val="none" w:sz="0" w:space="0" w:color="auto"/>
            <w:bottom w:val="none" w:sz="0" w:space="0" w:color="auto"/>
            <w:right w:val="none" w:sz="0" w:space="0" w:color="auto"/>
          </w:divBdr>
          <w:divsChild>
            <w:div w:id="10228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27">
      <w:bodyDiv w:val="1"/>
      <w:marLeft w:val="0"/>
      <w:marRight w:val="0"/>
      <w:marTop w:val="0"/>
      <w:marBottom w:val="0"/>
      <w:divBdr>
        <w:top w:val="none" w:sz="0" w:space="0" w:color="auto"/>
        <w:left w:val="none" w:sz="0" w:space="0" w:color="auto"/>
        <w:bottom w:val="none" w:sz="0" w:space="0" w:color="auto"/>
        <w:right w:val="none" w:sz="0" w:space="0" w:color="auto"/>
      </w:divBdr>
    </w:div>
    <w:div w:id="661667021">
      <w:bodyDiv w:val="1"/>
      <w:marLeft w:val="0"/>
      <w:marRight w:val="0"/>
      <w:marTop w:val="0"/>
      <w:marBottom w:val="0"/>
      <w:divBdr>
        <w:top w:val="none" w:sz="0" w:space="0" w:color="auto"/>
        <w:left w:val="none" w:sz="0" w:space="0" w:color="auto"/>
        <w:bottom w:val="none" w:sz="0" w:space="0" w:color="auto"/>
        <w:right w:val="none" w:sz="0" w:space="0" w:color="auto"/>
      </w:divBdr>
    </w:div>
    <w:div w:id="2040473707">
      <w:bodyDiv w:val="1"/>
      <w:marLeft w:val="0"/>
      <w:marRight w:val="0"/>
      <w:marTop w:val="0"/>
      <w:marBottom w:val="0"/>
      <w:divBdr>
        <w:top w:val="none" w:sz="0" w:space="0" w:color="auto"/>
        <w:left w:val="none" w:sz="0" w:space="0" w:color="auto"/>
        <w:bottom w:val="none" w:sz="0" w:space="0" w:color="auto"/>
        <w:right w:val="none" w:sz="0" w:space="0" w:color="auto"/>
      </w:divBdr>
      <w:divsChild>
        <w:div w:id="11559994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journal-of-british-studies/celebrating-75-north-american-conference-on-british-stud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cody@cmc.edu" TargetMode="External"/><Relationship Id="rId12" Type="http://schemas.openxmlformats.org/officeDocument/2006/relationships/hyperlink" Target="http://www.uni-koeln.de/phil-fak/soeg/ethnos/english.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ccl.idm.oclc.org/10.1093/ref:odnb/6558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ublicbooks.org/test-tube-babies-40/" TargetMode="External"/><Relationship Id="rId4" Type="http://schemas.openxmlformats.org/officeDocument/2006/relationships/webSettings" Target="webSettings.xml"/><Relationship Id="rId9" Type="http://schemas.openxmlformats.org/officeDocument/2006/relationships/hyperlink" Target="http://hnn.us/roundup/49.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Curriculum Vitae</vt:lpstr>
    </vt:vector>
  </TitlesOfParts>
  <Company>Claremont McKenna College</Company>
  <LinksUpToDate>false</LinksUpToDate>
  <CharactersWithSpaces>35645</CharactersWithSpaces>
  <SharedDoc>false</SharedDoc>
  <HLinks>
    <vt:vector size="12" baseType="variant">
      <vt:variant>
        <vt:i4>4390991</vt:i4>
      </vt:variant>
      <vt:variant>
        <vt:i4>3</vt:i4>
      </vt:variant>
      <vt:variant>
        <vt:i4>0</vt:i4>
      </vt:variant>
      <vt:variant>
        <vt:i4>5</vt:i4>
      </vt:variant>
      <vt:variant>
        <vt:lpwstr>http://www.uni-koeln.de/phil-fak/soeg/ethnos/english.htm</vt:lpwstr>
      </vt:variant>
      <vt:variant>
        <vt:lpwstr/>
      </vt:variant>
      <vt:variant>
        <vt:i4>1769473</vt:i4>
      </vt:variant>
      <vt:variant>
        <vt:i4>0</vt:i4>
      </vt:variant>
      <vt:variant>
        <vt:i4>0</vt:i4>
      </vt:variant>
      <vt:variant>
        <vt:i4>5</vt:i4>
      </vt:variant>
      <vt:variant>
        <vt:lpwstr>mailto:lisa.cody@claremontmckenna.edu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lcody</dc:creator>
  <cp:keywords/>
  <dc:description/>
  <cp:lastModifiedBy>Cody, Lisa</cp:lastModifiedBy>
  <cp:revision>2</cp:revision>
  <dcterms:created xsi:type="dcterms:W3CDTF">2025-08-17T18:50:00Z</dcterms:created>
  <dcterms:modified xsi:type="dcterms:W3CDTF">2025-08-17T18:50:00Z</dcterms:modified>
</cp:coreProperties>
</file>